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7FF" w:rsidRPr="00551876" w:rsidRDefault="002957FF" w:rsidP="002957FF">
      <w:pPr>
        <w:jc w:val="both"/>
        <w:rPr>
          <w:b/>
          <w:sz w:val="28"/>
        </w:rPr>
      </w:pPr>
      <w:r w:rsidRPr="00551876">
        <w:rPr>
          <w:b/>
          <w:sz w:val="28"/>
        </w:rPr>
        <w:t xml:space="preserve">Oznaczenie sprawy: </w:t>
      </w:r>
      <w:r w:rsidR="00F351FB">
        <w:rPr>
          <w:b/>
          <w:sz w:val="28"/>
        </w:rPr>
        <w:t>4</w:t>
      </w:r>
      <w:r w:rsidRPr="00551876">
        <w:rPr>
          <w:b/>
          <w:sz w:val="28"/>
        </w:rPr>
        <w:t>/201</w:t>
      </w:r>
      <w:r>
        <w:rPr>
          <w:b/>
          <w:sz w:val="28"/>
        </w:rPr>
        <w:t>7</w:t>
      </w:r>
      <w:r w:rsidRPr="00551876">
        <w:rPr>
          <w:b/>
          <w:sz w:val="28"/>
        </w:rPr>
        <w:t xml:space="preserve"> </w:t>
      </w: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Pr="00551876" w:rsidRDefault="002957FF" w:rsidP="002957FF">
      <w:pPr>
        <w:jc w:val="both"/>
        <w:rPr>
          <w:sz w:val="28"/>
        </w:rPr>
      </w:pPr>
    </w:p>
    <w:p w:rsidR="002957FF" w:rsidRPr="0000071D" w:rsidRDefault="002957FF" w:rsidP="002957FF">
      <w:pPr>
        <w:jc w:val="center"/>
        <w:rPr>
          <w:b/>
          <w:sz w:val="36"/>
          <w:u w:val="single"/>
        </w:rPr>
      </w:pPr>
      <w:r w:rsidRPr="0000071D">
        <w:rPr>
          <w:b/>
          <w:sz w:val="36"/>
          <w:u w:val="single"/>
        </w:rPr>
        <w:t>SPECYFIKACJA ISTOTNYCH WARUNKÓW ZAMÓWIENIA</w:t>
      </w:r>
    </w:p>
    <w:p w:rsidR="002957FF" w:rsidRDefault="002957FF" w:rsidP="002957FF">
      <w:pPr>
        <w:tabs>
          <w:tab w:val="left" w:pos="7035"/>
        </w:tabs>
        <w:jc w:val="both"/>
      </w:pPr>
      <w:r>
        <w:tab/>
      </w: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r>
        <w:t>NAZWA ZAMÓWIENIA:</w:t>
      </w:r>
    </w:p>
    <w:p w:rsidR="002957FF" w:rsidRDefault="002957FF" w:rsidP="002957FF">
      <w:pPr>
        <w:jc w:val="both"/>
      </w:pPr>
    </w:p>
    <w:p w:rsidR="002957FF" w:rsidRPr="0000071D" w:rsidRDefault="002957FF" w:rsidP="002957FF">
      <w:pPr>
        <w:jc w:val="center"/>
        <w:rPr>
          <w:rFonts w:eastAsia="Calibri-Bold"/>
          <w:b/>
          <w:bCs/>
          <w:color w:val="000000"/>
          <w:sz w:val="28"/>
        </w:rPr>
      </w:pPr>
      <w:r>
        <w:t xml:space="preserve"> </w:t>
      </w:r>
      <w:r w:rsidRPr="0000071D">
        <w:rPr>
          <w:rFonts w:eastAsia="Calibri-Bold"/>
          <w:b/>
          <w:bCs/>
          <w:color w:val="000000"/>
          <w:sz w:val="28"/>
        </w:rPr>
        <w:t>„</w:t>
      </w:r>
      <w:r w:rsidR="00AC4DA5" w:rsidRPr="00AC4DA5">
        <w:rPr>
          <w:rFonts w:eastAsia="Calibri-Bold"/>
          <w:b/>
          <w:bCs/>
          <w:color w:val="000000"/>
          <w:sz w:val="28"/>
        </w:rPr>
        <w:t>Zakup</w:t>
      </w:r>
      <w:r w:rsidR="00F351FB">
        <w:rPr>
          <w:rFonts w:eastAsia="Calibri-Bold"/>
          <w:b/>
          <w:bCs/>
          <w:color w:val="000000"/>
          <w:sz w:val="28"/>
        </w:rPr>
        <w:t xml:space="preserve"> urządzenia asenizacyjnego ssąco-płuczącego</w:t>
      </w:r>
      <w:r w:rsidRPr="0000071D">
        <w:rPr>
          <w:rFonts w:eastAsia="Calibri-Bold"/>
          <w:b/>
          <w:bCs/>
          <w:color w:val="000000"/>
          <w:sz w:val="28"/>
        </w:rPr>
        <w:t>”</w:t>
      </w:r>
    </w:p>
    <w:p w:rsidR="002957FF" w:rsidRDefault="002957FF" w:rsidP="002957FF">
      <w:pPr>
        <w:jc w:val="both"/>
      </w:pPr>
    </w:p>
    <w:p w:rsidR="002957FF" w:rsidRPr="00551876" w:rsidRDefault="002957FF" w:rsidP="002957FF">
      <w:pPr>
        <w:jc w:val="both"/>
        <w:rPr>
          <w:b/>
          <w:sz w:val="28"/>
        </w:rPr>
      </w:pPr>
    </w:p>
    <w:p w:rsidR="002957FF" w:rsidRDefault="002957FF" w:rsidP="002957FF">
      <w:pPr>
        <w:jc w:val="both"/>
      </w:pPr>
    </w:p>
    <w:p w:rsidR="002957FF" w:rsidRDefault="002957FF" w:rsidP="002957FF">
      <w:pPr>
        <w:jc w:val="both"/>
      </w:pPr>
    </w:p>
    <w:p w:rsidR="002957FF" w:rsidRPr="004D4AE6" w:rsidRDefault="002957FF" w:rsidP="002957FF">
      <w:pPr>
        <w:tabs>
          <w:tab w:val="left" w:pos="2552"/>
        </w:tabs>
        <w:jc w:val="both"/>
        <w:rPr>
          <w:b/>
          <w:sz w:val="28"/>
        </w:rPr>
      </w:pPr>
      <w:r w:rsidRPr="004D4AE6">
        <w:rPr>
          <w:b/>
          <w:sz w:val="28"/>
        </w:rPr>
        <w:t xml:space="preserve">Tryb zamówienia </w:t>
      </w:r>
      <w:r>
        <w:rPr>
          <w:b/>
          <w:sz w:val="28"/>
        </w:rPr>
        <w:tab/>
      </w:r>
      <w:r w:rsidRPr="004D4AE6">
        <w:rPr>
          <w:b/>
          <w:sz w:val="28"/>
        </w:rPr>
        <w:t xml:space="preserve">- </w:t>
      </w:r>
      <w:r>
        <w:rPr>
          <w:b/>
          <w:sz w:val="28"/>
        </w:rPr>
        <w:tab/>
      </w:r>
      <w:r w:rsidRPr="004D4AE6">
        <w:rPr>
          <w:b/>
          <w:sz w:val="28"/>
        </w:rPr>
        <w:t xml:space="preserve">przetarg nieograniczony </w:t>
      </w:r>
    </w:p>
    <w:p w:rsidR="002957FF" w:rsidRDefault="002957FF" w:rsidP="002957FF">
      <w:pPr>
        <w:jc w:val="both"/>
        <w:rPr>
          <w:b/>
          <w:sz w:val="28"/>
        </w:rPr>
      </w:pPr>
    </w:p>
    <w:p w:rsidR="002957FF" w:rsidRPr="004D4AE6" w:rsidRDefault="002957FF" w:rsidP="002957FF">
      <w:pPr>
        <w:tabs>
          <w:tab w:val="left" w:pos="2552"/>
        </w:tabs>
        <w:jc w:val="both"/>
        <w:rPr>
          <w:b/>
          <w:sz w:val="28"/>
        </w:rPr>
      </w:pPr>
      <w:r>
        <w:rPr>
          <w:b/>
          <w:sz w:val="28"/>
        </w:rPr>
        <w:t xml:space="preserve">Rodzaj zamówienia </w:t>
      </w:r>
      <w:r>
        <w:rPr>
          <w:b/>
          <w:sz w:val="28"/>
        </w:rPr>
        <w:tab/>
        <w:t>-</w:t>
      </w:r>
      <w:r>
        <w:rPr>
          <w:b/>
          <w:sz w:val="28"/>
        </w:rPr>
        <w:tab/>
      </w:r>
      <w:r w:rsidR="00F351FB">
        <w:rPr>
          <w:b/>
          <w:sz w:val="28"/>
        </w:rPr>
        <w:t>dostaw</w:t>
      </w:r>
      <w:r w:rsidR="00A723AB">
        <w:rPr>
          <w:b/>
          <w:sz w:val="28"/>
        </w:rPr>
        <w:t>a</w:t>
      </w:r>
      <w:r w:rsidRPr="004D4AE6">
        <w:rPr>
          <w:b/>
          <w:sz w:val="28"/>
        </w:rPr>
        <w:t xml:space="preserve"> </w:t>
      </w:r>
    </w:p>
    <w:p w:rsidR="002957FF" w:rsidRDefault="002957FF" w:rsidP="002957FF">
      <w:pPr>
        <w:jc w:val="both"/>
      </w:pPr>
    </w:p>
    <w:p w:rsidR="002957FF" w:rsidRDefault="002957FF" w:rsidP="002957FF">
      <w:pPr>
        <w:jc w:val="both"/>
      </w:pPr>
    </w:p>
    <w:p w:rsidR="002957FF" w:rsidRDefault="002957FF" w:rsidP="002957FF">
      <w:pPr>
        <w:jc w:val="both"/>
      </w:pPr>
      <w:r>
        <w:br/>
      </w:r>
      <w:r>
        <w:br/>
      </w:r>
    </w:p>
    <w:p w:rsidR="002957FF" w:rsidRDefault="002957FF" w:rsidP="002957FF">
      <w:pPr>
        <w:jc w:val="both"/>
      </w:pPr>
      <w:r>
        <w:br/>
      </w:r>
      <w:r>
        <w:br/>
      </w:r>
      <w:r>
        <w:br/>
        <w:t xml:space="preserve">Wołczyn, </w:t>
      </w:r>
      <w:r w:rsidRPr="00196C35">
        <w:t xml:space="preserve">dnia </w:t>
      </w:r>
      <w:r w:rsidR="004202F9">
        <w:t>0</w:t>
      </w:r>
      <w:r w:rsidR="008F11D0">
        <w:t>5</w:t>
      </w:r>
      <w:r w:rsidR="00A723AB">
        <w:t>.0</w:t>
      </w:r>
      <w:r w:rsidR="004202F9">
        <w:t>5</w:t>
      </w:r>
      <w:r>
        <w:t>.</w:t>
      </w:r>
      <w:r w:rsidRPr="003575B0">
        <w:t>201</w:t>
      </w:r>
      <w:r>
        <w:t>7</w:t>
      </w:r>
      <w:r w:rsidRPr="003575B0">
        <w:t xml:space="preserve"> r.</w:t>
      </w:r>
      <w:r>
        <w:t xml:space="preserve"> </w:t>
      </w:r>
    </w:p>
    <w:p w:rsidR="002957FF" w:rsidRDefault="002957FF" w:rsidP="002957FF">
      <w:pPr>
        <w:jc w:val="right"/>
      </w:pPr>
      <w:r>
        <w:t xml:space="preserve"> ZATWIERDZAM:</w:t>
      </w:r>
    </w:p>
    <w:p w:rsidR="002957FF" w:rsidRDefault="002957FF" w:rsidP="002957FF">
      <w:pPr>
        <w:jc w:val="right"/>
      </w:pPr>
    </w:p>
    <w:p w:rsidR="002957FF" w:rsidRDefault="002957FF" w:rsidP="002957FF">
      <w:pPr>
        <w:jc w:val="right"/>
      </w:pPr>
    </w:p>
    <w:p w:rsidR="002957FF" w:rsidRDefault="002957FF" w:rsidP="002957FF">
      <w:pPr>
        <w:jc w:val="right"/>
      </w:pPr>
      <w:r>
        <w:t>Mariusz Pieńkowski</w:t>
      </w:r>
    </w:p>
    <w:p w:rsidR="002957FF" w:rsidRDefault="002957FF" w:rsidP="002957FF">
      <w:pPr>
        <w:jc w:val="right"/>
      </w:pPr>
    </w:p>
    <w:p w:rsidR="00A420C8" w:rsidRDefault="002957FF" w:rsidP="002957FF">
      <w:pPr>
        <w:jc w:val="right"/>
      </w:pPr>
      <w:r>
        <w:t>Prezes Zarządu - Dyrektor Spółki</w:t>
      </w:r>
    </w:p>
    <w:p w:rsidR="00887C67" w:rsidRDefault="00887C67" w:rsidP="00887C67"/>
    <w:p w:rsidR="00887C67" w:rsidRDefault="00887C67">
      <w:pPr>
        <w:spacing w:after="160" w:line="259" w:lineRule="auto"/>
      </w:pPr>
      <w:r>
        <w:br w:type="page"/>
      </w:r>
    </w:p>
    <w:p w:rsidR="00887C67" w:rsidRDefault="00887C67" w:rsidP="00887C67">
      <w:pPr>
        <w:pStyle w:val="Cytatintensywny"/>
        <w:ind w:left="0"/>
        <w:jc w:val="both"/>
      </w:pPr>
      <w:r>
        <w:lastRenderedPageBreak/>
        <w:t xml:space="preserve">ROZDZIAŁ </w:t>
      </w:r>
      <w:r w:rsidR="00D41C8E">
        <w:t>I</w:t>
      </w:r>
      <w:r w:rsidRPr="000551C7">
        <w:t xml:space="preserve"> </w:t>
      </w:r>
      <w:r w:rsidR="00D41C8E">
        <w:t xml:space="preserve">- </w:t>
      </w:r>
      <w:r w:rsidRPr="000551C7">
        <w:t>Nazwa (firma) i adr</w:t>
      </w:r>
      <w:r>
        <w:t xml:space="preserve">es </w:t>
      </w:r>
      <w:r w:rsidR="000D3527">
        <w:t>Z</w:t>
      </w:r>
      <w:r>
        <w:t>amawiającego</w:t>
      </w:r>
    </w:p>
    <w:p w:rsidR="00887C67" w:rsidRPr="006B0923" w:rsidRDefault="00887C67" w:rsidP="001F51F7">
      <w:pPr>
        <w:autoSpaceDE w:val="0"/>
        <w:autoSpaceDN w:val="0"/>
        <w:adjustRightInd w:val="0"/>
        <w:jc w:val="both"/>
        <w:rPr>
          <w:color w:val="000000"/>
        </w:rPr>
      </w:pPr>
      <w:r w:rsidRPr="006B0923">
        <w:rPr>
          <w:color w:val="000000"/>
        </w:rPr>
        <w:t>Zakład Wodocią</w:t>
      </w:r>
      <w:r>
        <w:rPr>
          <w:color w:val="000000"/>
        </w:rPr>
        <w:t>gów i Kanalizacji Spółka z o.o.</w:t>
      </w:r>
    </w:p>
    <w:p w:rsidR="00887C67" w:rsidRPr="006B0923" w:rsidRDefault="00887C67" w:rsidP="001F51F7">
      <w:pPr>
        <w:autoSpaceDE w:val="0"/>
        <w:autoSpaceDN w:val="0"/>
        <w:adjustRightInd w:val="0"/>
        <w:jc w:val="both"/>
        <w:rPr>
          <w:color w:val="000000"/>
        </w:rPr>
      </w:pPr>
      <w:r w:rsidRPr="006B0923">
        <w:rPr>
          <w:color w:val="000000"/>
        </w:rPr>
        <w:t>siedziba Spółki: Wołczyn</w:t>
      </w:r>
    </w:p>
    <w:p w:rsidR="00887C67" w:rsidRPr="006B0923" w:rsidRDefault="009A408B" w:rsidP="001F51F7">
      <w:pPr>
        <w:autoSpaceDE w:val="0"/>
        <w:autoSpaceDN w:val="0"/>
        <w:adjustRightInd w:val="0"/>
        <w:jc w:val="both"/>
        <w:rPr>
          <w:color w:val="000000"/>
        </w:rPr>
      </w:pPr>
      <w:r>
        <w:rPr>
          <w:color w:val="000000"/>
        </w:rPr>
        <w:t>adres: ul. Traugutta 1,</w:t>
      </w:r>
      <w:r w:rsidR="00887C67" w:rsidRPr="006B0923">
        <w:rPr>
          <w:color w:val="000000"/>
        </w:rPr>
        <w:t xml:space="preserve"> 46-250 Wołczyn</w:t>
      </w:r>
    </w:p>
    <w:p w:rsidR="00887C67" w:rsidRDefault="00887C67" w:rsidP="001F51F7">
      <w:pPr>
        <w:autoSpaceDE w:val="0"/>
        <w:autoSpaceDN w:val="0"/>
        <w:adjustRightInd w:val="0"/>
        <w:jc w:val="both"/>
        <w:rPr>
          <w:color w:val="0000FF"/>
        </w:rPr>
      </w:pPr>
      <w:r w:rsidRPr="006B0923">
        <w:rPr>
          <w:color w:val="000000"/>
        </w:rPr>
        <w:t xml:space="preserve">adres strony internetowej: </w:t>
      </w:r>
      <w:r w:rsidRPr="003B4157">
        <w:t>www.wodociagiwolczyn.pl</w:t>
      </w:r>
    </w:p>
    <w:p w:rsidR="00887C67" w:rsidRPr="00C37D62" w:rsidRDefault="00887C67" w:rsidP="001F51F7">
      <w:pPr>
        <w:autoSpaceDE w:val="0"/>
        <w:autoSpaceDN w:val="0"/>
        <w:adjustRightInd w:val="0"/>
        <w:jc w:val="both"/>
        <w:rPr>
          <w:color w:val="000000"/>
        </w:rPr>
      </w:pPr>
      <w:r w:rsidRPr="00C37D62">
        <w:rPr>
          <w:color w:val="000000"/>
        </w:rPr>
        <w:t>tel.</w:t>
      </w:r>
      <w:r w:rsidR="000D3527">
        <w:rPr>
          <w:color w:val="000000"/>
        </w:rPr>
        <w:t>:</w:t>
      </w:r>
      <w:r w:rsidR="008F11D0">
        <w:rPr>
          <w:color w:val="000000"/>
        </w:rPr>
        <w:t xml:space="preserve"> 77/</w:t>
      </w:r>
      <w:r w:rsidRPr="00C37D62">
        <w:rPr>
          <w:color w:val="000000"/>
        </w:rPr>
        <w:t>4188 502</w:t>
      </w:r>
      <w:r w:rsidR="009A408B">
        <w:rPr>
          <w:color w:val="000000"/>
        </w:rPr>
        <w:t>, 77/4188 458</w:t>
      </w:r>
    </w:p>
    <w:p w:rsidR="00887C67" w:rsidRPr="00D41C8E" w:rsidRDefault="00887C67" w:rsidP="001F51F7">
      <w:pPr>
        <w:autoSpaceDE w:val="0"/>
        <w:autoSpaceDN w:val="0"/>
        <w:adjustRightInd w:val="0"/>
        <w:jc w:val="both"/>
        <w:rPr>
          <w:color w:val="000000"/>
          <w:u w:val="single"/>
          <w:vertAlign w:val="superscript"/>
        </w:rPr>
      </w:pPr>
      <w:r>
        <w:rPr>
          <w:color w:val="000000"/>
        </w:rPr>
        <w:t>godziny pracy</w:t>
      </w:r>
      <w:r w:rsidR="009A408B">
        <w:rPr>
          <w:color w:val="000000"/>
        </w:rPr>
        <w:t>:</w:t>
      </w:r>
      <w:r>
        <w:rPr>
          <w:color w:val="000000"/>
        </w:rPr>
        <w:t xml:space="preserve"> 7</w:t>
      </w:r>
      <w:r w:rsidR="00D41C8E">
        <w:rPr>
          <w:color w:val="000000"/>
          <w:u w:val="single"/>
          <w:vertAlign w:val="superscript"/>
        </w:rPr>
        <w:t>00</w:t>
      </w:r>
      <w:r w:rsidR="00D41C8E">
        <w:rPr>
          <w:color w:val="000000"/>
        </w:rPr>
        <w:t xml:space="preserve"> – 15</w:t>
      </w:r>
      <w:r w:rsidR="00D41C8E">
        <w:rPr>
          <w:color w:val="000000"/>
          <w:u w:val="single"/>
          <w:vertAlign w:val="superscript"/>
        </w:rPr>
        <w:t>00</w:t>
      </w:r>
    </w:p>
    <w:p w:rsidR="00887C67" w:rsidRDefault="00887C67" w:rsidP="00887C67">
      <w:pPr>
        <w:autoSpaceDE w:val="0"/>
        <w:autoSpaceDN w:val="0"/>
        <w:adjustRightInd w:val="0"/>
        <w:ind w:firstLine="567"/>
        <w:jc w:val="both"/>
        <w:rPr>
          <w:color w:val="000000"/>
        </w:rPr>
      </w:pPr>
    </w:p>
    <w:p w:rsidR="00887C67" w:rsidRDefault="00D41C8E" w:rsidP="00887C67">
      <w:pPr>
        <w:pStyle w:val="Cytatintensywny"/>
        <w:ind w:left="0"/>
        <w:jc w:val="both"/>
      </w:pPr>
      <w:r>
        <w:t>ROZDZIAŁ II -</w:t>
      </w:r>
      <w:r w:rsidR="00887C67" w:rsidRPr="00887C67">
        <w:t xml:space="preserve"> Tryb udzielenia zamówienia</w:t>
      </w:r>
    </w:p>
    <w:p w:rsidR="00887C67" w:rsidRDefault="00657897" w:rsidP="001F51F7">
      <w:pPr>
        <w:pStyle w:val="Akapitzlist"/>
        <w:numPr>
          <w:ilvl w:val="0"/>
          <w:numId w:val="1"/>
        </w:numPr>
        <w:ind w:left="284" w:hanging="284"/>
        <w:jc w:val="both"/>
      </w:pPr>
      <w:r>
        <w:t xml:space="preserve">Postępowanie </w:t>
      </w:r>
      <w:r w:rsidRPr="00657897">
        <w:t xml:space="preserve">o udzielenie zamówienia publicznego prowadzone jest w trybie przetargu nieograniczonego, na podstawie ustawy z dnia 29 stycznia 2004 r. Prawo zamówień publicznych </w:t>
      </w:r>
      <w:r w:rsidR="005622B5">
        <w:rPr>
          <w:rFonts w:eastAsiaTheme="minorHAnsi"/>
          <w:lang w:eastAsia="en-US"/>
        </w:rPr>
        <w:t xml:space="preserve">powoływanej dalej jako „ustawa” </w:t>
      </w:r>
      <w:r w:rsidRPr="00657897">
        <w:t>oraz aktów wykonawczych wydanych na jej podstawie</w:t>
      </w:r>
      <w:r w:rsidR="008C0C16">
        <w:t>.</w:t>
      </w:r>
    </w:p>
    <w:p w:rsidR="00DA245E" w:rsidRDefault="008C0C16" w:rsidP="00DA245E">
      <w:pPr>
        <w:pStyle w:val="Akapitzlist"/>
        <w:numPr>
          <w:ilvl w:val="0"/>
          <w:numId w:val="1"/>
        </w:numPr>
        <w:ind w:left="284" w:hanging="284"/>
        <w:jc w:val="both"/>
      </w:pPr>
      <w:r>
        <w:t>Wartość szacunkowa zamówienia jest</w:t>
      </w:r>
      <w:r w:rsidRPr="000B38EE">
        <w:t xml:space="preserve"> poniżej progów ustalonych na podstawie art. 11 ust. 8 </w:t>
      </w:r>
      <w:r w:rsidR="009A408B">
        <w:t>ustawy</w:t>
      </w:r>
      <w:r>
        <w:t>.</w:t>
      </w:r>
      <w:r w:rsidR="00DA245E">
        <w:t xml:space="preserve"> </w:t>
      </w:r>
    </w:p>
    <w:p w:rsidR="00DA245E" w:rsidRDefault="00DA245E" w:rsidP="00DA245E">
      <w:pPr>
        <w:pStyle w:val="Akapitzlist"/>
        <w:ind w:left="284"/>
        <w:jc w:val="both"/>
      </w:pPr>
    </w:p>
    <w:p w:rsidR="00DD5605" w:rsidRDefault="00D41C8E" w:rsidP="00DD5605">
      <w:pPr>
        <w:pStyle w:val="Cytatintensywny"/>
        <w:ind w:left="0"/>
      </w:pPr>
      <w:r>
        <w:t>ROZDZIAŁ III -</w:t>
      </w:r>
      <w:r w:rsidR="00DD5605" w:rsidRPr="00DD5605">
        <w:t xml:space="preserve"> Opis przedmiotu zamówienia</w:t>
      </w:r>
    </w:p>
    <w:p w:rsidR="006C4D34" w:rsidRDefault="006C4D34" w:rsidP="006C4D34">
      <w:pPr>
        <w:numPr>
          <w:ilvl w:val="0"/>
          <w:numId w:val="2"/>
        </w:numPr>
        <w:tabs>
          <w:tab w:val="clear" w:pos="644"/>
          <w:tab w:val="left" w:pos="284"/>
        </w:tabs>
        <w:ind w:left="0" w:firstLine="0"/>
        <w:jc w:val="both"/>
      </w:pPr>
      <w:r w:rsidRPr="00014A9A">
        <w:t>Przedmiot zamówienia składa się z jednego zadania.</w:t>
      </w:r>
    </w:p>
    <w:p w:rsidR="006C4D34" w:rsidRDefault="006C4D34" w:rsidP="006C4D34">
      <w:pPr>
        <w:numPr>
          <w:ilvl w:val="0"/>
          <w:numId w:val="2"/>
        </w:numPr>
        <w:tabs>
          <w:tab w:val="clear" w:pos="644"/>
          <w:tab w:val="left" w:pos="284"/>
        </w:tabs>
        <w:ind w:left="0" w:firstLine="0"/>
        <w:jc w:val="both"/>
      </w:pPr>
      <w:r>
        <w:t>Opis przedmiotu zamówienia</w:t>
      </w:r>
      <w:r w:rsidR="000D3527">
        <w:t>.</w:t>
      </w:r>
    </w:p>
    <w:p w:rsidR="00DD5605" w:rsidRDefault="00DD5605" w:rsidP="00DD5605"/>
    <w:p w:rsidR="00C7408F" w:rsidRDefault="00A723AB" w:rsidP="00F351FB">
      <w:pPr>
        <w:autoSpaceDE w:val="0"/>
        <w:autoSpaceDN w:val="0"/>
        <w:adjustRightInd w:val="0"/>
        <w:ind w:left="284"/>
        <w:jc w:val="both"/>
        <w:rPr>
          <w:rFonts w:eastAsiaTheme="minorHAnsi"/>
          <w:lang w:eastAsia="en-US"/>
        </w:rPr>
      </w:pPr>
      <w:r>
        <w:rPr>
          <w:rFonts w:eastAsiaTheme="minorHAnsi"/>
          <w:lang w:eastAsia="en-US"/>
        </w:rPr>
        <w:t xml:space="preserve">Przedmiotem zamówienia </w:t>
      </w:r>
      <w:r w:rsidR="00577413">
        <w:rPr>
          <w:rFonts w:eastAsiaTheme="minorHAnsi"/>
          <w:lang w:eastAsia="en-US"/>
        </w:rPr>
        <w:t xml:space="preserve">jest </w:t>
      </w:r>
      <w:r w:rsidR="00C7408F">
        <w:rPr>
          <w:rFonts w:eastAsiaTheme="minorHAnsi"/>
          <w:lang w:eastAsia="en-US"/>
        </w:rPr>
        <w:t>dostawa</w:t>
      </w:r>
      <w:r w:rsidR="00625DB3">
        <w:rPr>
          <w:rFonts w:eastAsiaTheme="minorHAnsi"/>
          <w:lang w:eastAsia="en-US"/>
        </w:rPr>
        <w:t xml:space="preserve"> (do siedziby Zamawiającego)</w:t>
      </w:r>
      <w:r w:rsidR="00C7408F">
        <w:rPr>
          <w:rFonts w:eastAsiaTheme="minorHAnsi"/>
          <w:lang w:eastAsia="en-US"/>
        </w:rPr>
        <w:t xml:space="preserve"> </w:t>
      </w:r>
      <w:r w:rsidR="000053BA">
        <w:rPr>
          <w:rFonts w:eastAsiaTheme="minorHAnsi"/>
          <w:lang w:eastAsia="en-US"/>
        </w:rPr>
        <w:t xml:space="preserve">fabrycznie </w:t>
      </w:r>
      <w:r w:rsidR="00C7408F">
        <w:rPr>
          <w:rFonts w:eastAsiaTheme="minorHAnsi"/>
          <w:lang w:eastAsia="en-US"/>
        </w:rPr>
        <w:t xml:space="preserve">nowego </w:t>
      </w:r>
      <w:r w:rsidR="000053BA">
        <w:rPr>
          <w:rFonts w:eastAsiaTheme="minorHAnsi"/>
          <w:lang w:eastAsia="en-US"/>
        </w:rPr>
        <w:t>samochodu specjalnego do czyszczenia kanalizacji, który powinien odpowiadać niżej wymienionym parametrom technicznym i posiadać minimum poniższe wyposażenie</w:t>
      </w:r>
      <w:r w:rsidR="00C7408F">
        <w:rPr>
          <w:rFonts w:eastAsiaTheme="minorHAnsi"/>
          <w:lang w:eastAsia="en-US"/>
        </w:rPr>
        <w:t>:</w:t>
      </w:r>
    </w:p>
    <w:p w:rsidR="000053BA" w:rsidRDefault="000053BA" w:rsidP="00F351FB">
      <w:pPr>
        <w:autoSpaceDE w:val="0"/>
        <w:autoSpaceDN w:val="0"/>
        <w:adjustRightInd w:val="0"/>
        <w:ind w:left="284"/>
        <w:jc w:val="both"/>
        <w:rPr>
          <w:rFonts w:eastAsiaTheme="minorHAnsi"/>
          <w:lang w:eastAsia="en-US"/>
        </w:rPr>
      </w:pPr>
    </w:p>
    <w:p w:rsidR="00C7408F" w:rsidRDefault="00C7408F" w:rsidP="00F351FB">
      <w:pPr>
        <w:autoSpaceDE w:val="0"/>
        <w:autoSpaceDN w:val="0"/>
        <w:adjustRightInd w:val="0"/>
        <w:ind w:left="284"/>
        <w:jc w:val="both"/>
        <w:rPr>
          <w:rFonts w:eastAsiaTheme="minorHAnsi"/>
          <w:b/>
          <w:lang w:eastAsia="en-US"/>
        </w:rPr>
      </w:pPr>
      <w:r w:rsidRPr="00C7408F">
        <w:rPr>
          <w:rFonts w:eastAsiaTheme="minorHAnsi"/>
          <w:b/>
          <w:lang w:eastAsia="en-US"/>
        </w:rPr>
        <w:t>A. Zabudowa:</w:t>
      </w:r>
    </w:p>
    <w:p w:rsidR="001320F5" w:rsidRDefault="001320F5" w:rsidP="00F351FB">
      <w:pPr>
        <w:autoSpaceDE w:val="0"/>
        <w:autoSpaceDN w:val="0"/>
        <w:adjustRightInd w:val="0"/>
        <w:ind w:left="284"/>
        <w:jc w:val="both"/>
        <w:rPr>
          <w:rFonts w:eastAsiaTheme="minorHAnsi"/>
          <w:b/>
          <w:lang w:eastAsia="en-US"/>
        </w:rPr>
      </w:pPr>
    </w:p>
    <w:p w:rsidR="001320F5" w:rsidRPr="001320F5" w:rsidRDefault="001320F5" w:rsidP="0063758B">
      <w:pPr>
        <w:pStyle w:val="Akapitzlist"/>
        <w:numPr>
          <w:ilvl w:val="0"/>
          <w:numId w:val="39"/>
        </w:numPr>
        <w:autoSpaceDE w:val="0"/>
        <w:autoSpaceDN w:val="0"/>
        <w:adjustRightInd w:val="0"/>
        <w:ind w:left="851" w:hanging="284"/>
        <w:jc w:val="both"/>
        <w:rPr>
          <w:rFonts w:eastAsiaTheme="minorHAnsi"/>
          <w:b/>
          <w:lang w:eastAsia="en-US"/>
        </w:rPr>
      </w:pPr>
      <w:r>
        <w:rPr>
          <w:rFonts w:eastAsiaTheme="minorHAnsi"/>
          <w:b/>
          <w:lang w:eastAsia="en-US"/>
        </w:rPr>
        <w:t>Zbiornik:</w:t>
      </w:r>
    </w:p>
    <w:p w:rsidR="001320F5" w:rsidRDefault="001320F5"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t>Pojemność całkowita min. 6 000 litrów w tym:</w:t>
      </w:r>
    </w:p>
    <w:p w:rsidR="001320F5" w:rsidRDefault="001320F5" w:rsidP="0063758B">
      <w:pPr>
        <w:pStyle w:val="Akapitzlist"/>
        <w:numPr>
          <w:ilvl w:val="0"/>
          <w:numId w:val="38"/>
        </w:numPr>
        <w:autoSpaceDE w:val="0"/>
        <w:autoSpaceDN w:val="0"/>
        <w:adjustRightInd w:val="0"/>
        <w:ind w:left="1134" w:hanging="283"/>
        <w:jc w:val="both"/>
        <w:rPr>
          <w:rFonts w:eastAsiaTheme="minorHAnsi"/>
          <w:lang w:eastAsia="en-US"/>
        </w:rPr>
      </w:pPr>
      <w:r>
        <w:rPr>
          <w:rFonts w:eastAsiaTheme="minorHAnsi"/>
          <w:lang w:eastAsia="en-US"/>
        </w:rPr>
        <w:t>pojemność zbiornika na czystą wodę min. 3 000 litrów,</w:t>
      </w:r>
    </w:p>
    <w:p w:rsidR="001320F5" w:rsidRPr="001320F5" w:rsidRDefault="001320F5" w:rsidP="0063758B">
      <w:pPr>
        <w:pStyle w:val="Akapitzlist"/>
        <w:numPr>
          <w:ilvl w:val="0"/>
          <w:numId w:val="38"/>
        </w:numPr>
        <w:autoSpaceDE w:val="0"/>
        <w:autoSpaceDN w:val="0"/>
        <w:adjustRightInd w:val="0"/>
        <w:ind w:left="1134" w:hanging="283"/>
        <w:jc w:val="both"/>
        <w:rPr>
          <w:rFonts w:eastAsiaTheme="minorHAnsi"/>
          <w:lang w:eastAsia="en-US"/>
        </w:rPr>
      </w:pPr>
      <w:r>
        <w:rPr>
          <w:rFonts w:eastAsiaTheme="minorHAnsi"/>
          <w:lang w:eastAsia="en-US"/>
        </w:rPr>
        <w:t>pojemność zbiornika na osady</w:t>
      </w:r>
      <w:r w:rsidR="00DB43E7">
        <w:rPr>
          <w:rFonts w:eastAsiaTheme="minorHAnsi"/>
          <w:lang w:eastAsia="en-US"/>
        </w:rPr>
        <w:t>/nieczystości płynne</w:t>
      </w:r>
      <w:r>
        <w:rPr>
          <w:rFonts w:eastAsiaTheme="minorHAnsi"/>
          <w:lang w:eastAsia="en-US"/>
        </w:rPr>
        <w:t xml:space="preserve"> min. 3 000 litrów.</w:t>
      </w:r>
    </w:p>
    <w:p w:rsidR="00293E59" w:rsidRDefault="000053BA" w:rsidP="0063758B">
      <w:pPr>
        <w:pStyle w:val="Akapitzlist"/>
        <w:numPr>
          <w:ilvl w:val="0"/>
          <w:numId w:val="37"/>
        </w:numPr>
        <w:autoSpaceDE w:val="0"/>
        <w:autoSpaceDN w:val="0"/>
        <w:adjustRightInd w:val="0"/>
        <w:ind w:left="851" w:hanging="284"/>
        <w:jc w:val="both"/>
        <w:rPr>
          <w:rFonts w:eastAsiaTheme="minorHAnsi"/>
          <w:lang w:eastAsia="en-US"/>
        </w:rPr>
      </w:pPr>
      <w:r w:rsidRPr="001320F5">
        <w:rPr>
          <w:rFonts w:eastAsiaTheme="minorHAnsi"/>
          <w:lang w:eastAsia="en-US"/>
        </w:rPr>
        <w:t xml:space="preserve">Zbiornik cylindryczny ożebrowany, wykonany z blachy o grubości min. 5 mm, piaskowany przed malowaniem, zabezpieczony antykorozyjnie epoksydową farbą podkładową oraz nawierzchniową w kolorze </w:t>
      </w:r>
      <w:r w:rsidRPr="00DB43E7">
        <w:rPr>
          <w:rFonts w:eastAsiaTheme="minorHAnsi"/>
          <w:lang w:eastAsia="en-US"/>
        </w:rPr>
        <w:t xml:space="preserve">RAL </w:t>
      </w:r>
      <w:r w:rsidR="00293E59" w:rsidRPr="00DB43E7">
        <w:rPr>
          <w:rFonts w:eastAsiaTheme="minorHAnsi"/>
          <w:lang w:eastAsia="en-US"/>
        </w:rPr>
        <w:t>5005</w:t>
      </w:r>
      <w:r w:rsidR="001320F5">
        <w:rPr>
          <w:rFonts w:eastAsiaTheme="minorHAnsi"/>
          <w:lang w:eastAsia="en-US"/>
        </w:rPr>
        <w:t>.</w:t>
      </w:r>
    </w:p>
    <w:p w:rsidR="00293E59" w:rsidRDefault="001320F5"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t xml:space="preserve">Zbiornik wewnątrz części wodnej i części przeznaczonej na </w:t>
      </w:r>
      <w:r w:rsidR="00DB43E7">
        <w:rPr>
          <w:rFonts w:eastAsiaTheme="minorHAnsi"/>
          <w:lang w:eastAsia="en-US"/>
        </w:rPr>
        <w:t xml:space="preserve">osady/nieczystości płynne </w:t>
      </w:r>
      <w:r>
        <w:rPr>
          <w:rFonts w:eastAsiaTheme="minorHAnsi"/>
          <w:lang w:eastAsia="en-US"/>
        </w:rPr>
        <w:t>zabezpieczony antykorozyjnie farbą okrętową.</w:t>
      </w:r>
    </w:p>
    <w:p w:rsidR="001320F5" w:rsidRDefault="001320F5"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t>Zbiornik pochylony o około 2 stopnie.</w:t>
      </w:r>
    </w:p>
    <w:p w:rsidR="001320F5" w:rsidRDefault="001320F5"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t>Tylna dennica na zawiasie górnym otwierana hydraulicznie za pomocą siłownika, ryglowana śrubami umieszczonymi obwodowo</w:t>
      </w:r>
      <w:r w:rsidR="004138A8">
        <w:rPr>
          <w:rFonts w:eastAsiaTheme="minorHAnsi"/>
          <w:lang w:eastAsia="en-US"/>
        </w:rPr>
        <w:t>.</w:t>
      </w:r>
    </w:p>
    <w:p w:rsidR="001320F5" w:rsidRDefault="001320F5"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t>Zbiornik połączony</w:t>
      </w:r>
      <w:r w:rsidR="00DB43E7">
        <w:rPr>
          <w:rFonts w:eastAsiaTheme="minorHAnsi"/>
          <w:lang w:eastAsia="en-US"/>
        </w:rPr>
        <w:t xml:space="preserve"> elastycznie </w:t>
      </w:r>
      <w:r>
        <w:rPr>
          <w:rFonts w:eastAsiaTheme="minorHAnsi"/>
          <w:lang w:eastAsia="en-US"/>
        </w:rPr>
        <w:t>z ramą pośrednią.</w:t>
      </w:r>
    </w:p>
    <w:p w:rsidR="001320F5" w:rsidRDefault="001320F5"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t xml:space="preserve">Króciec w tylnej części dennicy na mosiężną zasuwę zakończoną przyłączem strażackim </w:t>
      </w:r>
      <w:r w:rsidR="00DB43E7">
        <w:rPr>
          <w:rFonts w:eastAsiaTheme="minorHAnsi"/>
          <w:lang w:eastAsia="en-US"/>
        </w:rPr>
        <w:t xml:space="preserve">DN </w:t>
      </w:r>
      <w:r>
        <w:rPr>
          <w:rFonts w:eastAsiaTheme="minorHAnsi"/>
          <w:lang w:eastAsia="en-US"/>
        </w:rPr>
        <w:t>110 z odpowietrzeniem.</w:t>
      </w:r>
    </w:p>
    <w:p w:rsidR="001320F5" w:rsidRDefault="001320F5"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t>Króciec do zasysania osadów</w:t>
      </w:r>
      <w:r w:rsidR="00DB43E7">
        <w:rPr>
          <w:rFonts w:eastAsiaTheme="minorHAnsi"/>
          <w:lang w:eastAsia="en-US"/>
        </w:rPr>
        <w:t>/nieczystości płynnych</w:t>
      </w:r>
      <w:r>
        <w:rPr>
          <w:rFonts w:eastAsiaTheme="minorHAnsi"/>
          <w:lang w:eastAsia="en-US"/>
        </w:rPr>
        <w:t xml:space="preserve"> i rama pośrednia malowana </w:t>
      </w:r>
      <w:r w:rsidR="00DB43E7">
        <w:rPr>
          <w:rFonts w:eastAsiaTheme="minorHAnsi"/>
          <w:lang w:eastAsia="en-US"/>
        </w:rPr>
        <w:br/>
      </w:r>
      <w:r>
        <w:rPr>
          <w:rFonts w:eastAsiaTheme="minorHAnsi"/>
          <w:lang w:eastAsia="en-US"/>
        </w:rPr>
        <w:t>w kolorze podwozia.</w:t>
      </w:r>
    </w:p>
    <w:p w:rsidR="001320F5" w:rsidRDefault="006B5D79" w:rsidP="0063758B">
      <w:pPr>
        <w:pStyle w:val="Akapitzlist"/>
        <w:numPr>
          <w:ilvl w:val="0"/>
          <w:numId w:val="37"/>
        </w:numPr>
        <w:autoSpaceDE w:val="0"/>
        <w:autoSpaceDN w:val="0"/>
        <w:adjustRightInd w:val="0"/>
        <w:ind w:left="851" w:hanging="284"/>
        <w:jc w:val="both"/>
        <w:rPr>
          <w:rFonts w:eastAsiaTheme="minorHAnsi"/>
          <w:lang w:eastAsia="en-US"/>
        </w:rPr>
      </w:pPr>
      <w:r>
        <w:rPr>
          <w:rFonts w:eastAsiaTheme="minorHAnsi"/>
          <w:lang w:eastAsia="en-US"/>
        </w:rPr>
        <w:lastRenderedPageBreak/>
        <w:t>Bypass</w:t>
      </w:r>
      <w:r w:rsidR="001115A8">
        <w:rPr>
          <w:rFonts w:eastAsiaTheme="minorHAnsi"/>
          <w:lang w:eastAsia="en-US"/>
        </w:rPr>
        <w:t>, wykonany ze stali nierdzewnej,</w:t>
      </w:r>
      <w:r>
        <w:rPr>
          <w:rFonts w:eastAsiaTheme="minorHAnsi"/>
          <w:lang w:eastAsia="en-US"/>
        </w:rPr>
        <w:t xml:space="preserve"> z zamontowanym zaworem kulowym i filtrem umożliwiający połączenie ze sobą części wodnej i osadowej celem napełnienia obydwu komór wodą</w:t>
      </w:r>
      <w:r w:rsidR="001320F5">
        <w:rPr>
          <w:rFonts w:eastAsiaTheme="minorHAnsi"/>
          <w:lang w:eastAsia="en-US"/>
        </w:rPr>
        <w:t>.</w:t>
      </w:r>
    </w:p>
    <w:p w:rsidR="00EC120B" w:rsidRDefault="00EC120B" w:rsidP="0063758B">
      <w:pPr>
        <w:pStyle w:val="Akapitzlist"/>
        <w:numPr>
          <w:ilvl w:val="0"/>
          <w:numId w:val="37"/>
        </w:numPr>
        <w:autoSpaceDE w:val="0"/>
        <w:autoSpaceDN w:val="0"/>
        <w:adjustRightInd w:val="0"/>
        <w:ind w:left="993" w:hanging="426"/>
        <w:jc w:val="both"/>
        <w:rPr>
          <w:rFonts w:eastAsiaTheme="minorHAnsi"/>
          <w:lang w:eastAsia="en-US"/>
        </w:rPr>
      </w:pPr>
      <w:r>
        <w:rPr>
          <w:rFonts w:eastAsiaTheme="minorHAnsi"/>
          <w:lang w:eastAsia="en-US"/>
        </w:rPr>
        <w:t>Przyłącze typu strażackiego do tankowania czystej wody.</w:t>
      </w:r>
    </w:p>
    <w:p w:rsidR="00EC120B" w:rsidRDefault="00EC120B" w:rsidP="0063758B">
      <w:pPr>
        <w:pStyle w:val="Akapitzlist"/>
        <w:numPr>
          <w:ilvl w:val="0"/>
          <w:numId w:val="37"/>
        </w:numPr>
        <w:autoSpaceDE w:val="0"/>
        <w:autoSpaceDN w:val="0"/>
        <w:adjustRightInd w:val="0"/>
        <w:ind w:left="993" w:hanging="426"/>
        <w:jc w:val="both"/>
        <w:rPr>
          <w:rFonts w:eastAsiaTheme="minorHAnsi"/>
          <w:lang w:eastAsia="en-US"/>
        </w:rPr>
      </w:pPr>
      <w:r>
        <w:rPr>
          <w:rFonts w:eastAsiaTheme="minorHAnsi"/>
          <w:lang w:eastAsia="en-US"/>
        </w:rPr>
        <w:t>Płynowskaz rurowy dla zbiornika czystej wody i zbiornika na osad</w:t>
      </w:r>
      <w:r w:rsidR="00DB43E7">
        <w:rPr>
          <w:rFonts w:eastAsiaTheme="minorHAnsi"/>
          <w:lang w:eastAsia="en-US"/>
        </w:rPr>
        <w:t>/nieczystości płynne</w:t>
      </w:r>
      <w:r>
        <w:rPr>
          <w:rFonts w:eastAsiaTheme="minorHAnsi"/>
          <w:lang w:eastAsia="en-US"/>
        </w:rPr>
        <w:t>.</w:t>
      </w:r>
      <w:r w:rsidR="001115A8">
        <w:rPr>
          <w:rFonts w:eastAsiaTheme="minorHAnsi"/>
          <w:lang w:eastAsia="en-US"/>
        </w:rPr>
        <w:t xml:space="preserve"> Króćce wyjściowe do płynowskazu wykonane ze stali nierdzewnej.</w:t>
      </w:r>
    </w:p>
    <w:p w:rsidR="006B5D79" w:rsidRDefault="006B5D79" w:rsidP="006B5D79">
      <w:pPr>
        <w:pStyle w:val="Akapitzlist"/>
        <w:autoSpaceDE w:val="0"/>
        <w:autoSpaceDN w:val="0"/>
        <w:adjustRightInd w:val="0"/>
        <w:ind w:left="851"/>
        <w:jc w:val="both"/>
        <w:rPr>
          <w:rFonts w:eastAsiaTheme="minorHAnsi"/>
          <w:lang w:eastAsia="en-US"/>
        </w:rPr>
      </w:pPr>
    </w:p>
    <w:p w:rsidR="006B5D79" w:rsidRPr="006B5D79" w:rsidRDefault="006B5D79" w:rsidP="0063758B">
      <w:pPr>
        <w:pStyle w:val="Akapitzlist"/>
        <w:numPr>
          <w:ilvl w:val="0"/>
          <w:numId w:val="39"/>
        </w:numPr>
        <w:autoSpaceDE w:val="0"/>
        <w:autoSpaceDN w:val="0"/>
        <w:adjustRightInd w:val="0"/>
        <w:ind w:left="851" w:hanging="284"/>
        <w:jc w:val="both"/>
        <w:rPr>
          <w:rFonts w:eastAsiaTheme="minorHAnsi"/>
          <w:b/>
          <w:lang w:eastAsia="en-US"/>
        </w:rPr>
      </w:pPr>
      <w:r>
        <w:rPr>
          <w:rFonts w:eastAsiaTheme="minorHAnsi"/>
          <w:b/>
          <w:lang w:eastAsia="en-US"/>
        </w:rPr>
        <w:t>Osprzęt:</w:t>
      </w:r>
    </w:p>
    <w:p w:rsidR="001320F5" w:rsidRDefault="001320F5"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Kompresor próżniowy łopatkowy chłodzony wentylatorem o wydajności min</w:t>
      </w:r>
      <w:r w:rsidR="008F11D0">
        <w:rPr>
          <w:rFonts w:eastAsiaTheme="minorHAnsi"/>
          <w:lang w:eastAsia="en-US"/>
        </w:rPr>
        <w:t>imum</w:t>
      </w:r>
      <w:r>
        <w:rPr>
          <w:rFonts w:eastAsiaTheme="minorHAnsi"/>
          <w:lang w:eastAsia="en-US"/>
        </w:rPr>
        <w:t xml:space="preserve"> 6 000 l/min. </w:t>
      </w:r>
      <w:r w:rsidRPr="00DB43E7">
        <w:rPr>
          <w:rFonts w:eastAsiaTheme="minorHAnsi"/>
          <w:lang w:eastAsia="en-US"/>
        </w:rPr>
        <w:t>Możliwość pracy ciągłej kompresora przy 75% próżni</w:t>
      </w:r>
      <w:r>
        <w:rPr>
          <w:rFonts w:eastAsiaTheme="minorHAnsi"/>
          <w:lang w:eastAsia="en-US"/>
        </w:rPr>
        <w:t>.</w:t>
      </w:r>
    </w:p>
    <w:p w:rsidR="001320F5" w:rsidRDefault="006B5D7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 xml:space="preserve">Łopatki </w:t>
      </w:r>
      <w:r w:rsidR="00665039">
        <w:rPr>
          <w:rFonts w:eastAsiaTheme="minorHAnsi"/>
          <w:lang w:eastAsia="en-US"/>
        </w:rPr>
        <w:t>kompresora wykonane z materiałów odpornych na podwyższoną temperaturę.</w:t>
      </w:r>
    </w:p>
    <w:p w:rsidR="00665039" w:rsidRDefault="0066503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Automatyczne smarowanie kompresora.</w:t>
      </w:r>
    </w:p>
    <w:p w:rsidR="00665039" w:rsidRDefault="0066503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Zawór zwrotny zintegrowany w kompresorze (gumowe kule).</w:t>
      </w:r>
    </w:p>
    <w:p w:rsidR="00665039" w:rsidRDefault="0066503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Wbudowany zawór 4-drogowy manualny (zmiany próżnia/ciśnienie).</w:t>
      </w:r>
    </w:p>
    <w:p w:rsidR="00665039" w:rsidRDefault="0066503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Zbiornik na olej hydrauliczny min</w:t>
      </w:r>
      <w:r w:rsidR="008F11D0">
        <w:rPr>
          <w:rFonts w:eastAsiaTheme="minorHAnsi"/>
          <w:lang w:eastAsia="en-US"/>
        </w:rPr>
        <w:t>imum</w:t>
      </w:r>
      <w:r>
        <w:rPr>
          <w:rFonts w:eastAsiaTheme="minorHAnsi"/>
          <w:lang w:eastAsia="en-US"/>
        </w:rPr>
        <w:t xml:space="preserve"> 100 l.</w:t>
      </w:r>
    </w:p>
    <w:p w:rsidR="00665039" w:rsidRDefault="0066503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Pompa wodna o wydajności min</w:t>
      </w:r>
      <w:r w:rsidR="004B4F83">
        <w:rPr>
          <w:rFonts w:eastAsiaTheme="minorHAnsi"/>
          <w:lang w:eastAsia="en-US"/>
        </w:rPr>
        <w:t>imum</w:t>
      </w:r>
      <w:r>
        <w:rPr>
          <w:rFonts w:eastAsiaTheme="minorHAnsi"/>
          <w:lang w:eastAsia="en-US"/>
        </w:rPr>
        <w:t xml:space="preserve"> 146 l/min i ciśnieniu min</w:t>
      </w:r>
      <w:r w:rsidR="004B4F83">
        <w:rPr>
          <w:rFonts w:eastAsiaTheme="minorHAnsi"/>
          <w:lang w:eastAsia="en-US"/>
        </w:rPr>
        <w:t>imum</w:t>
      </w:r>
      <w:r>
        <w:rPr>
          <w:rFonts w:eastAsiaTheme="minorHAnsi"/>
          <w:lang w:eastAsia="en-US"/>
        </w:rPr>
        <w:t xml:space="preserve"> 120 bar.</w:t>
      </w:r>
    </w:p>
    <w:p w:rsidR="00665039" w:rsidRDefault="0066503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Napęd pompy wysokociśnieniowej i kompresora – hydrauliczny umożliwiający wspólną pracę obydwu urządzeń.</w:t>
      </w:r>
    </w:p>
    <w:p w:rsidR="00665039" w:rsidRDefault="00665039" w:rsidP="0063758B">
      <w:pPr>
        <w:pStyle w:val="Akapitzlist"/>
        <w:numPr>
          <w:ilvl w:val="0"/>
          <w:numId w:val="40"/>
        </w:numPr>
        <w:autoSpaceDE w:val="0"/>
        <w:autoSpaceDN w:val="0"/>
        <w:adjustRightInd w:val="0"/>
        <w:ind w:left="851" w:hanging="284"/>
        <w:jc w:val="both"/>
        <w:rPr>
          <w:rFonts w:eastAsiaTheme="minorHAnsi"/>
          <w:lang w:eastAsia="en-US"/>
        </w:rPr>
      </w:pPr>
      <w:r>
        <w:rPr>
          <w:rFonts w:eastAsiaTheme="minorHAnsi"/>
          <w:lang w:eastAsia="en-US"/>
        </w:rPr>
        <w:t>Regulator ciśnienia wody. Manometr do wskazania ciśnienia w układzie wodnym.</w:t>
      </w:r>
    </w:p>
    <w:p w:rsidR="00665039" w:rsidRDefault="00665039"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Węże ssawne DN 110, długość 2 x 6 m, połączenie strażackie.</w:t>
      </w:r>
      <w:r w:rsidR="00517BFF">
        <w:rPr>
          <w:rFonts w:eastAsiaTheme="minorHAnsi"/>
          <w:lang w:eastAsia="en-US"/>
        </w:rPr>
        <w:t xml:space="preserve"> Dwa klucze do łączników strażackich.</w:t>
      </w:r>
    </w:p>
    <w:p w:rsidR="00665039" w:rsidRDefault="00665039"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 xml:space="preserve">Wąż wysokociśnieniowy </w:t>
      </w:r>
      <w:r w:rsidRPr="001115A8">
        <w:rPr>
          <w:rFonts w:eastAsiaTheme="minorHAnsi"/>
          <w:lang w:eastAsia="en-US"/>
        </w:rPr>
        <w:t xml:space="preserve">DN </w:t>
      </w:r>
      <w:r w:rsidR="004B4F83" w:rsidRPr="001115A8">
        <w:rPr>
          <w:rFonts w:eastAsiaTheme="minorHAnsi"/>
          <w:lang w:eastAsia="en-US"/>
        </w:rPr>
        <w:t>20 (3/4</w:t>
      </w:r>
      <w:r w:rsidRPr="001115A8">
        <w:rPr>
          <w:rFonts w:eastAsiaTheme="minorHAnsi"/>
          <w:lang w:eastAsia="en-US"/>
        </w:rPr>
        <w:t xml:space="preserve"> cala) o długości </w:t>
      </w:r>
      <w:r w:rsidR="001115A8">
        <w:rPr>
          <w:rFonts w:eastAsiaTheme="minorHAnsi"/>
          <w:lang w:eastAsia="en-US"/>
        </w:rPr>
        <w:t>9</w:t>
      </w:r>
      <w:r w:rsidRPr="001115A8">
        <w:rPr>
          <w:rFonts w:eastAsiaTheme="minorHAnsi"/>
          <w:lang w:eastAsia="en-US"/>
        </w:rPr>
        <w:t>0 m, wąż wysokociśnieniowy DN 15 (1/2 cala) o długości 50 m</w:t>
      </w:r>
      <w:r>
        <w:rPr>
          <w:rFonts w:eastAsiaTheme="minorHAnsi"/>
          <w:lang w:eastAsia="en-US"/>
        </w:rPr>
        <w:t>.</w:t>
      </w:r>
    </w:p>
    <w:p w:rsidR="00665039" w:rsidRDefault="00665039"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Zwijarka hydrauliczna na w</w:t>
      </w:r>
      <w:r w:rsidR="004B4F83">
        <w:rPr>
          <w:rFonts w:eastAsiaTheme="minorHAnsi"/>
          <w:lang w:eastAsia="en-US"/>
        </w:rPr>
        <w:t>ą</w:t>
      </w:r>
      <w:r>
        <w:rPr>
          <w:rFonts w:eastAsiaTheme="minorHAnsi"/>
          <w:lang w:eastAsia="en-US"/>
        </w:rPr>
        <w:t xml:space="preserve">ż </w:t>
      </w:r>
      <w:r w:rsidR="004B4F83">
        <w:rPr>
          <w:rFonts w:eastAsiaTheme="minorHAnsi"/>
          <w:lang w:eastAsia="en-US"/>
        </w:rPr>
        <w:t>1/2</w:t>
      </w:r>
      <w:r>
        <w:rPr>
          <w:rFonts w:eastAsiaTheme="minorHAnsi"/>
          <w:lang w:eastAsia="en-US"/>
        </w:rPr>
        <w:t xml:space="preserve"> cala i długości </w:t>
      </w:r>
      <w:r w:rsidRPr="001115A8">
        <w:rPr>
          <w:rFonts w:eastAsiaTheme="minorHAnsi"/>
          <w:lang w:eastAsia="en-US"/>
        </w:rPr>
        <w:t>min. 60 m</w:t>
      </w:r>
      <w:r>
        <w:rPr>
          <w:rFonts w:eastAsiaTheme="minorHAnsi"/>
          <w:lang w:eastAsia="en-US"/>
        </w:rPr>
        <w:t xml:space="preserve"> umieszczona za tylnym kołem po prawej stronie – możliwość regulacji prędkości zwijania.</w:t>
      </w:r>
    </w:p>
    <w:p w:rsidR="00665039" w:rsidRDefault="00665039"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Zwijarka hydrauliczna na w</w:t>
      </w:r>
      <w:r w:rsidR="004B4F83">
        <w:rPr>
          <w:rFonts w:eastAsiaTheme="minorHAnsi"/>
          <w:lang w:eastAsia="en-US"/>
        </w:rPr>
        <w:t>ą</w:t>
      </w:r>
      <w:r>
        <w:rPr>
          <w:rFonts w:eastAsiaTheme="minorHAnsi"/>
          <w:lang w:eastAsia="en-US"/>
        </w:rPr>
        <w:t xml:space="preserve">ż </w:t>
      </w:r>
      <w:r w:rsidR="004B4F83">
        <w:rPr>
          <w:rFonts w:eastAsiaTheme="minorHAnsi"/>
          <w:lang w:eastAsia="en-US"/>
        </w:rPr>
        <w:t>3/4</w:t>
      </w:r>
      <w:r>
        <w:rPr>
          <w:rFonts w:eastAsiaTheme="minorHAnsi"/>
          <w:lang w:eastAsia="en-US"/>
        </w:rPr>
        <w:t xml:space="preserve"> cala i długości </w:t>
      </w:r>
      <w:r w:rsidRPr="001115A8">
        <w:rPr>
          <w:rFonts w:eastAsiaTheme="minorHAnsi"/>
          <w:lang w:eastAsia="en-US"/>
        </w:rPr>
        <w:t>min. 100 m</w:t>
      </w:r>
      <w:r>
        <w:rPr>
          <w:rFonts w:eastAsiaTheme="minorHAnsi"/>
          <w:lang w:eastAsia="en-US"/>
        </w:rPr>
        <w:t xml:space="preserve"> umieszczona na zawiasie zamocowanym do tylnej dennicy – możliwość regulacji prędkości zwijania.</w:t>
      </w:r>
    </w:p>
    <w:p w:rsidR="00665039" w:rsidRDefault="00665039"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 xml:space="preserve">Sterowanie radiowe – załączaniem kompresora, pompy wodnej, zwijarkami hydraulicznymi na wąż </w:t>
      </w:r>
      <w:r w:rsidR="004B4F83">
        <w:rPr>
          <w:rFonts w:eastAsiaTheme="minorHAnsi"/>
          <w:lang w:eastAsia="en-US"/>
        </w:rPr>
        <w:t>1/2</w:t>
      </w:r>
      <w:r w:rsidR="008F11D0">
        <w:rPr>
          <w:rFonts w:eastAsiaTheme="minorHAnsi"/>
          <w:lang w:eastAsia="en-US"/>
        </w:rPr>
        <w:t xml:space="preserve"> cala</w:t>
      </w:r>
      <w:r>
        <w:rPr>
          <w:rFonts w:eastAsiaTheme="minorHAnsi"/>
          <w:lang w:eastAsia="en-US"/>
        </w:rPr>
        <w:t xml:space="preserve"> i </w:t>
      </w:r>
      <w:r w:rsidR="004B4F83">
        <w:rPr>
          <w:rFonts w:eastAsiaTheme="minorHAnsi"/>
          <w:lang w:eastAsia="en-US"/>
        </w:rPr>
        <w:t>3/4</w:t>
      </w:r>
      <w:r>
        <w:rPr>
          <w:rFonts w:eastAsiaTheme="minorHAnsi"/>
          <w:lang w:eastAsia="en-US"/>
        </w:rPr>
        <w:t xml:space="preserve"> cala.</w:t>
      </w:r>
    </w:p>
    <w:p w:rsidR="00665039"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Koryta na węże po obu stronach zbiornika wykonane ze stali nierdzewnej.</w:t>
      </w:r>
      <w:r w:rsidR="00C67C0F">
        <w:rPr>
          <w:rFonts w:eastAsiaTheme="minorHAnsi"/>
          <w:lang w:eastAsia="en-US"/>
        </w:rPr>
        <w:t xml:space="preserve"> Do koryta zamontowany stojak na pachołki drogowe.</w:t>
      </w:r>
      <w:r w:rsidR="001115A8">
        <w:rPr>
          <w:rFonts w:eastAsiaTheme="minorHAnsi"/>
          <w:lang w:eastAsia="en-US"/>
        </w:rPr>
        <w:t xml:space="preserve"> </w:t>
      </w:r>
    </w:p>
    <w:p w:rsidR="00C67C0F"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 xml:space="preserve">Zestaw </w:t>
      </w:r>
      <w:r w:rsidR="00C67C0F">
        <w:rPr>
          <w:rFonts w:eastAsiaTheme="minorHAnsi"/>
          <w:lang w:eastAsia="en-US"/>
        </w:rPr>
        <w:t>głowic</w:t>
      </w:r>
      <w:r>
        <w:rPr>
          <w:rFonts w:eastAsiaTheme="minorHAnsi"/>
          <w:lang w:eastAsia="en-US"/>
        </w:rPr>
        <w:t xml:space="preserve"> do przetykania i płukania</w:t>
      </w:r>
      <w:r w:rsidR="00C67C0F">
        <w:rPr>
          <w:rFonts w:eastAsiaTheme="minorHAnsi"/>
          <w:lang w:eastAsia="en-US"/>
        </w:rPr>
        <w:t>:</w:t>
      </w:r>
    </w:p>
    <w:p w:rsidR="001F6A8D" w:rsidRDefault="001F6A8D" w:rsidP="001F6A8D">
      <w:pPr>
        <w:pStyle w:val="Akapitzlist"/>
        <w:autoSpaceDE w:val="0"/>
        <w:autoSpaceDN w:val="0"/>
        <w:adjustRightInd w:val="0"/>
        <w:ind w:left="993"/>
        <w:jc w:val="both"/>
        <w:rPr>
          <w:rFonts w:eastAsiaTheme="minorHAnsi"/>
          <w:lang w:eastAsia="en-US"/>
        </w:rPr>
      </w:pPr>
    </w:p>
    <w:tbl>
      <w:tblPr>
        <w:tblStyle w:val="Tabela-Siatka"/>
        <w:tblW w:w="0" w:type="auto"/>
        <w:tblInd w:w="993" w:type="dxa"/>
        <w:tblLook w:val="04A0" w:firstRow="1" w:lastRow="0" w:firstColumn="1" w:lastColumn="0" w:noHBand="0" w:noVBand="1"/>
      </w:tblPr>
      <w:tblGrid>
        <w:gridCol w:w="703"/>
        <w:gridCol w:w="5812"/>
        <w:gridCol w:w="1554"/>
      </w:tblGrid>
      <w:tr w:rsidR="00C67C0F" w:rsidRPr="00506890" w:rsidTr="00B85797">
        <w:tc>
          <w:tcPr>
            <w:tcW w:w="703" w:type="dxa"/>
            <w:vAlign w:val="center"/>
          </w:tcPr>
          <w:p w:rsidR="00C67C0F" w:rsidRPr="00506890" w:rsidRDefault="00C67C0F" w:rsidP="00506890">
            <w:pPr>
              <w:pStyle w:val="Akapitzlist"/>
              <w:autoSpaceDE w:val="0"/>
              <w:autoSpaceDN w:val="0"/>
              <w:adjustRightInd w:val="0"/>
              <w:ind w:left="0"/>
              <w:jc w:val="center"/>
              <w:rPr>
                <w:rFonts w:eastAsiaTheme="minorHAnsi"/>
                <w:b/>
                <w:lang w:eastAsia="en-US"/>
              </w:rPr>
            </w:pPr>
            <w:r w:rsidRPr="00506890">
              <w:rPr>
                <w:rFonts w:eastAsiaTheme="minorHAnsi"/>
                <w:b/>
                <w:lang w:eastAsia="en-US"/>
              </w:rPr>
              <w:t>Lp.</w:t>
            </w:r>
          </w:p>
        </w:tc>
        <w:tc>
          <w:tcPr>
            <w:tcW w:w="5812" w:type="dxa"/>
            <w:vAlign w:val="center"/>
          </w:tcPr>
          <w:p w:rsidR="00C67C0F" w:rsidRPr="00506890" w:rsidRDefault="00C67C0F" w:rsidP="00506890">
            <w:pPr>
              <w:pStyle w:val="Akapitzlist"/>
              <w:autoSpaceDE w:val="0"/>
              <w:autoSpaceDN w:val="0"/>
              <w:adjustRightInd w:val="0"/>
              <w:ind w:left="0"/>
              <w:jc w:val="center"/>
              <w:rPr>
                <w:rFonts w:eastAsiaTheme="minorHAnsi"/>
                <w:b/>
                <w:lang w:eastAsia="en-US"/>
              </w:rPr>
            </w:pPr>
            <w:r w:rsidRPr="00506890">
              <w:rPr>
                <w:rFonts w:eastAsiaTheme="minorHAnsi"/>
                <w:b/>
                <w:lang w:eastAsia="en-US"/>
              </w:rPr>
              <w:t>Opis</w:t>
            </w:r>
          </w:p>
        </w:tc>
        <w:tc>
          <w:tcPr>
            <w:tcW w:w="1554" w:type="dxa"/>
            <w:vAlign w:val="center"/>
          </w:tcPr>
          <w:p w:rsidR="00C67C0F" w:rsidRPr="00506890" w:rsidRDefault="00C67C0F" w:rsidP="00B85797">
            <w:pPr>
              <w:pStyle w:val="Akapitzlist"/>
              <w:autoSpaceDE w:val="0"/>
              <w:autoSpaceDN w:val="0"/>
              <w:adjustRightInd w:val="0"/>
              <w:ind w:left="0"/>
              <w:jc w:val="center"/>
              <w:rPr>
                <w:rFonts w:eastAsiaTheme="minorHAnsi"/>
                <w:b/>
                <w:lang w:eastAsia="en-US"/>
              </w:rPr>
            </w:pPr>
            <w:r w:rsidRPr="00506890">
              <w:rPr>
                <w:rFonts w:eastAsiaTheme="minorHAnsi"/>
                <w:b/>
                <w:lang w:eastAsia="en-US"/>
              </w:rPr>
              <w:t>Ilość</w:t>
            </w:r>
            <w:r w:rsidR="00506890" w:rsidRPr="00506890">
              <w:rPr>
                <w:rFonts w:eastAsiaTheme="minorHAnsi"/>
                <w:b/>
                <w:lang w:eastAsia="en-US"/>
              </w:rPr>
              <w:t xml:space="preserve"> </w:t>
            </w:r>
          </w:p>
        </w:tc>
      </w:tr>
      <w:tr w:rsidR="00C67C0F" w:rsidTr="00B85797">
        <w:tc>
          <w:tcPr>
            <w:tcW w:w="703" w:type="dxa"/>
            <w:vAlign w:val="center"/>
          </w:tcPr>
          <w:p w:rsidR="00C67C0F" w:rsidRDefault="00C67C0F" w:rsidP="00C67C0F">
            <w:pPr>
              <w:pStyle w:val="Akapitzlist"/>
              <w:autoSpaceDE w:val="0"/>
              <w:autoSpaceDN w:val="0"/>
              <w:adjustRightInd w:val="0"/>
              <w:ind w:left="0"/>
              <w:jc w:val="center"/>
              <w:rPr>
                <w:rFonts w:eastAsiaTheme="minorHAnsi"/>
                <w:lang w:eastAsia="en-US"/>
              </w:rPr>
            </w:pPr>
            <w:r>
              <w:rPr>
                <w:rFonts w:eastAsiaTheme="minorHAnsi"/>
                <w:lang w:eastAsia="en-US"/>
              </w:rPr>
              <w:t>1.</w:t>
            </w:r>
          </w:p>
        </w:tc>
        <w:tc>
          <w:tcPr>
            <w:tcW w:w="5812" w:type="dxa"/>
          </w:tcPr>
          <w:p w:rsidR="00C67C0F" w:rsidRPr="00872479" w:rsidRDefault="00C67C0F" w:rsidP="00C67C0F">
            <w:pPr>
              <w:rPr>
                <w:b/>
              </w:rPr>
            </w:pPr>
            <w:r>
              <w:rPr>
                <w:b/>
              </w:rPr>
              <w:t>Głowic</w:t>
            </w:r>
            <w:r w:rsidRPr="00872479">
              <w:rPr>
                <w:b/>
              </w:rPr>
              <w:t>a</w:t>
            </w:r>
            <w:r>
              <w:rPr>
                <w:b/>
              </w:rPr>
              <w:t xml:space="preserve"> udrażniająca do najcięższych blokad </w:t>
            </w:r>
            <w:r w:rsidR="003D6713">
              <w:rPr>
                <w:b/>
              </w:rPr>
              <w:br/>
            </w:r>
            <w:r>
              <w:rPr>
                <w:b/>
              </w:rPr>
              <w:t>i zatorów:</w:t>
            </w:r>
          </w:p>
          <w:p w:rsidR="00C67C0F" w:rsidRDefault="00C67C0F" w:rsidP="00C67C0F">
            <w:r>
              <w:t>-</w:t>
            </w:r>
            <w:r w:rsidR="008F11D0">
              <w:t xml:space="preserve"> </w:t>
            </w:r>
            <w:r>
              <w:t xml:space="preserve">zakres zastosowań dla efektywnego udrażniania </w:t>
            </w:r>
            <w:r w:rsidR="003D6713">
              <w:br/>
            </w:r>
            <w:r>
              <w:t>w DN</w:t>
            </w:r>
            <w:r w:rsidR="008F11D0">
              <w:t xml:space="preserve"> </w:t>
            </w:r>
            <w:r>
              <w:t>150-200;</w:t>
            </w:r>
          </w:p>
          <w:p w:rsidR="00C67C0F" w:rsidRDefault="00C67C0F" w:rsidP="00C67C0F">
            <w:r>
              <w:t>-</w:t>
            </w:r>
            <w:r w:rsidR="008F11D0">
              <w:t xml:space="preserve"> </w:t>
            </w:r>
            <w:r>
              <w:t>przez</w:t>
            </w:r>
            <w:r w:rsidR="003D6713">
              <w:t xml:space="preserve">naczona do udrażniania zatorów </w:t>
            </w:r>
            <w:r>
              <w:t>i blokad na sieciach kanalizacyjnych;</w:t>
            </w:r>
          </w:p>
          <w:p w:rsidR="00C67C0F" w:rsidRDefault="00C67C0F" w:rsidP="00C67C0F">
            <w:r>
              <w:t>-</w:t>
            </w:r>
            <w:r w:rsidR="008F11D0">
              <w:t xml:space="preserve"> </w:t>
            </w:r>
            <w:r>
              <w:t>stożek obrotowy o napędzie turbinowym obracający się min</w:t>
            </w:r>
            <w:r w:rsidR="008F11D0">
              <w:t>imum</w:t>
            </w:r>
            <w:r>
              <w:t xml:space="preserve"> 10</w:t>
            </w:r>
            <w:r w:rsidR="008F11D0">
              <w:t> </w:t>
            </w:r>
            <w:r>
              <w:t>000</w:t>
            </w:r>
            <w:r w:rsidR="008F11D0">
              <w:t xml:space="preserve"> obr.</w:t>
            </w:r>
            <w:r>
              <w:t>/min;</w:t>
            </w:r>
          </w:p>
          <w:p w:rsidR="00C67C0F" w:rsidRDefault="00C67C0F" w:rsidP="00C67C0F">
            <w:r>
              <w:t>-</w:t>
            </w:r>
            <w:r w:rsidR="008F11D0">
              <w:t xml:space="preserve"> </w:t>
            </w:r>
            <w:r>
              <w:t xml:space="preserve">napęd turbiny przez uderzenie wody bezpośrednio </w:t>
            </w:r>
            <w:r w:rsidR="003D6713">
              <w:br/>
            </w:r>
            <w:r w:rsidR="008F11D0">
              <w:t>w łopatki turbiny (w</w:t>
            </w:r>
            <w:r>
              <w:t xml:space="preserve">oda nie może mieć styczności </w:t>
            </w:r>
            <w:r w:rsidR="003D6713">
              <w:br/>
            </w:r>
            <w:r>
              <w:t>z łożyskiem obrotowym</w:t>
            </w:r>
            <w:r w:rsidR="008F11D0">
              <w:t>)</w:t>
            </w:r>
            <w:r>
              <w:t>;</w:t>
            </w:r>
          </w:p>
          <w:p w:rsidR="00C67C0F" w:rsidRDefault="00C67C0F" w:rsidP="00C67C0F">
            <w:r>
              <w:t>-</w:t>
            </w:r>
            <w:r w:rsidR="008F11D0">
              <w:t xml:space="preserve"> </w:t>
            </w:r>
            <w:r>
              <w:t>wymienna turbina;</w:t>
            </w:r>
          </w:p>
          <w:p w:rsidR="00C67C0F" w:rsidRDefault="00C67C0F" w:rsidP="00C67C0F">
            <w:r>
              <w:t>-</w:t>
            </w:r>
            <w:r w:rsidR="008F11D0">
              <w:t xml:space="preserve"> </w:t>
            </w:r>
            <w:r>
              <w:t>wymienny stożek wiertniczy;</w:t>
            </w:r>
          </w:p>
          <w:p w:rsidR="00C67C0F" w:rsidRDefault="00C67C0F" w:rsidP="00C67C0F">
            <w:r>
              <w:t>-</w:t>
            </w:r>
            <w:r w:rsidR="008F11D0">
              <w:t xml:space="preserve"> </w:t>
            </w:r>
            <w:r>
              <w:t xml:space="preserve">całość konstrukcji wykonana </w:t>
            </w:r>
            <w:r w:rsidR="004B66F2">
              <w:t>ze</w:t>
            </w:r>
            <w:r>
              <w:t xml:space="preserve"> stali nierdzewnej min</w:t>
            </w:r>
            <w:r w:rsidR="008F11D0">
              <w:t>imum</w:t>
            </w:r>
            <w:r w:rsidR="004B66F2">
              <w:t xml:space="preserve"> </w:t>
            </w:r>
            <w:r>
              <w:t>316;</w:t>
            </w:r>
          </w:p>
          <w:p w:rsidR="00C67C0F" w:rsidRDefault="001F6A8D" w:rsidP="00E5611C">
            <w:pPr>
              <w:pStyle w:val="Akapitzlist"/>
              <w:autoSpaceDE w:val="0"/>
              <w:autoSpaceDN w:val="0"/>
              <w:adjustRightInd w:val="0"/>
              <w:ind w:left="0"/>
              <w:jc w:val="both"/>
              <w:rPr>
                <w:rFonts w:eastAsiaTheme="minorHAnsi"/>
                <w:lang w:eastAsia="en-US"/>
              </w:rPr>
            </w:pPr>
            <w:r>
              <w:t>- p</w:t>
            </w:r>
            <w:r w:rsidRPr="001F6A8D">
              <w:t>rzyłącze na w</w:t>
            </w:r>
            <w:r w:rsidR="00E5611C">
              <w:t>ąż</w:t>
            </w:r>
            <w:r w:rsidRPr="001F6A8D">
              <w:t xml:space="preserve"> </w:t>
            </w:r>
            <w:r>
              <w:t>3/4 cala.</w:t>
            </w:r>
          </w:p>
        </w:tc>
        <w:tc>
          <w:tcPr>
            <w:tcW w:w="1554" w:type="dxa"/>
            <w:vAlign w:val="center"/>
          </w:tcPr>
          <w:p w:rsidR="00C67C0F" w:rsidRPr="00506890" w:rsidRDefault="00506890" w:rsidP="00506890">
            <w:pPr>
              <w:pStyle w:val="Akapitzlist"/>
              <w:autoSpaceDE w:val="0"/>
              <w:autoSpaceDN w:val="0"/>
              <w:adjustRightInd w:val="0"/>
              <w:ind w:left="0"/>
              <w:jc w:val="center"/>
              <w:rPr>
                <w:rFonts w:eastAsiaTheme="minorHAnsi"/>
                <w:b/>
                <w:lang w:eastAsia="en-US"/>
              </w:rPr>
            </w:pPr>
            <w:r>
              <w:rPr>
                <w:rFonts w:eastAsiaTheme="minorHAnsi"/>
                <w:b/>
                <w:lang w:eastAsia="en-US"/>
              </w:rPr>
              <w:t>1</w:t>
            </w:r>
            <w:r w:rsidR="00B85797">
              <w:rPr>
                <w:rFonts w:eastAsiaTheme="minorHAnsi"/>
                <w:b/>
                <w:lang w:eastAsia="en-US"/>
              </w:rPr>
              <w:t xml:space="preserve"> szt.</w:t>
            </w:r>
          </w:p>
        </w:tc>
      </w:tr>
      <w:tr w:rsidR="00C67C0F" w:rsidTr="00B85797">
        <w:tc>
          <w:tcPr>
            <w:tcW w:w="703" w:type="dxa"/>
            <w:vAlign w:val="center"/>
          </w:tcPr>
          <w:p w:rsidR="00C67C0F" w:rsidRDefault="00C67C0F" w:rsidP="00506890">
            <w:pPr>
              <w:pStyle w:val="Akapitzlist"/>
              <w:autoSpaceDE w:val="0"/>
              <w:autoSpaceDN w:val="0"/>
              <w:adjustRightInd w:val="0"/>
              <w:ind w:left="0"/>
              <w:jc w:val="center"/>
              <w:rPr>
                <w:rFonts w:eastAsiaTheme="minorHAnsi"/>
                <w:lang w:eastAsia="en-US"/>
              </w:rPr>
            </w:pPr>
            <w:r>
              <w:rPr>
                <w:rFonts w:eastAsiaTheme="minorHAnsi"/>
                <w:lang w:eastAsia="en-US"/>
              </w:rPr>
              <w:lastRenderedPageBreak/>
              <w:t>2.</w:t>
            </w:r>
          </w:p>
        </w:tc>
        <w:tc>
          <w:tcPr>
            <w:tcW w:w="5812" w:type="dxa"/>
          </w:tcPr>
          <w:p w:rsidR="00506890" w:rsidRPr="00294B12" w:rsidRDefault="00506890" w:rsidP="00506890">
            <w:pPr>
              <w:rPr>
                <w:rFonts w:ascii="Arial" w:hAnsi="Arial" w:cs="Arial"/>
                <w:b/>
              </w:rPr>
            </w:pPr>
            <w:r w:rsidRPr="00506890">
              <w:rPr>
                <w:b/>
              </w:rPr>
              <w:t>Głowica ogólnego czyszczenia</w:t>
            </w:r>
            <w:r>
              <w:rPr>
                <w:b/>
              </w:rPr>
              <w:t>:</w:t>
            </w:r>
            <w:r w:rsidRPr="00294B12">
              <w:rPr>
                <w:rFonts w:ascii="Arial" w:hAnsi="Arial" w:cs="Arial"/>
                <w:b/>
              </w:rPr>
              <w:t xml:space="preserve"> </w:t>
            </w:r>
          </w:p>
          <w:p w:rsidR="00506890" w:rsidRPr="00506890" w:rsidRDefault="00506890" w:rsidP="00506890">
            <w:r>
              <w:t>- z</w:t>
            </w:r>
            <w:r w:rsidRPr="00506890">
              <w:t>akres średnic dla efektywnego czyszczenia w DN</w:t>
            </w:r>
            <w:r w:rsidR="008F11D0">
              <w:t xml:space="preserve"> </w:t>
            </w:r>
            <w:r w:rsidRPr="00506890">
              <w:t>200-500</w:t>
            </w:r>
            <w:r>
              <w:t>;</w:t>
            </w:r>
          </w:p>
          <w:p w:rsidR="00506890" w:rsidRPr="00506890" w:rsidRDefault="00506890" w:rsidP="00506890">
            <w:r>
              <w:t>- p</w:t>
            </w:r>
            <w:r w:rsidRPr="00506890">
              <w:t>rzeznaczona do ogólnego, cyklicznego czyszczenia przewodów kanalizacyjnych</w:t>
            </w:r>
            <w:r>
              <w:t>;</w:t>
            </w:r>
          </w:p>
          <w:p w:rsidR="00C67C0F" w:rsidRDefault="00506890" w:rsidP="00506890">
            <w:r>
              <w:t>- c</w:t>
            </w:r>
            <w:r w:rsidRPr="00506890">
              <w:t>ałość konstrukcji wykonana z</w:t>
            </w:r>
            <w:r w:rsidR="004B66F2">
              <w:t>e</w:t>
            </w:r>
            <w:r w:rsidRPr="00506890">
              <w:t xml:space="preserve"> stali nierdzewnej min</w:t>
            </w:r>
            <w:r w:rsidR="00E5611C">
              <w:t>imum</w:t>
            </w:r>
            <w:r w:rsidRPr="00506890">
              <w:t xml:space="preserve"> 316</w:t>
            </w:r>
            <w:r w:rsidR="001F6A8D">
              <w:t>;</w:t>
            </w:r>
          </w:p>
          <w:p w:rsidR="001F6A8D" w:rsidRDefault="001F6A8D" w:rsidP="00E5611C">
            <w:pPr>
              <w:rPr>
                <w:rFonts w:eastAsiaTheme="minorHAnsi"/>
                <w:lang w:eastAsia="en-US"/>
              </w:rPr>
            </w:pPr>
            <w:r>
              <w:t>- p</w:t>
            </w:r>
            <w:r w:rsidRPr="001F6A8D">
              <w:t>rzyłącze na w</w:t>
            </w:r>
            <w:r w:rsidR="00E5611C">
              <w:t>ąż</w:t>
            </w:r>
            <w:r w:rsidRPr="001F6A8D">
              <w:t xml:space="preserve"> </w:t>
            </w:r>
            <w:r>
              <w:t>3/4 cala.</w:t>
            </w:r>
          </w:p>
        </w:tc>
        <w:tc>
          <w:tcPr>
            <w:tcW w:w="1554" w:type="dxa"/>
            <w:vAlign w:val="center"/>
          </w:tcPr>
          <w:p w:rsidR="00C67C0F" w:rsidRPr="00506890" w:rsidRDefault="00506890" w:rsidP="00506890">
            <w:pPr>
              <w:pStyle w:val="Akapitzlist"/>
              <w:autoSpaceDE w:val="0"/>
              <w:autoSpaceDN w:val="0"/>
              <w:adjustRightInd w:val="0"/>
              <w:ind w:left="0"/>
              <w:jc w:val="center"/>
              <w:rPr>
                <w:rFonts w:eastAsiaTheme="minorHAnsi"/>
                <w:b/>
                <w:lang w:eastAsia="en-US"/>
              </w:rPr>
            </w:pPr>
            <w:r>
              <w:rPr>
                <w:rFonts w:eastAsiaTheme="minorHAnsi"/>
                <w:b/>
                <w:lang w:eastAsia="en-US"/>
              </w:rPr>
              <w:t>1</w:t>
            </w:r>
            <w:r w:rsidR="00B85797">
              <w:rPr>
                <w:rFonts w:eastAsiaTheme="minorHAnsi"/>
                <w:b/>
                <w:lang w:eastAsia="en-US"/>
              </w:rPr>
              <w:t xml:space="preserve"> szt.</w:t>
            </w:r>
          </w:p>
        </w:tc>
      </w:tr>
      <w:tr w:rsidR="00C67C0F" w:rsidTr="00B85797">
        <w:tc>
          <w:tcPr>
            <w:tcW w:w="703" w:type="dxa"/>
            <w:vAlign w:val="center"/>
          </w:tcPr>
          <w:p w:rsidR="00C67C0F" w:rsidRDefault="00C67C0F" w:rsidP="00506890">
            <w:pPr>
              <w:pStyle w:val="Akapitzlist"/>
              <w:autoSpaceDE w:val="0"/>
              <w:autoSpaceDN w:val="0"/>
              <w:adjustRightInd w:val="0"/>
              <w:ind w:left="0"/>
              <w:jc w:val="center"/>
              <w:rPr>
                <w:rFonts w:eastAsiaTheme="minorHAnsi"/>
                <w:lang w:eastAsia="en-US"/>
              </w:rPr>
            </w:pPr>
            <w:r>
              <w:rPr>
                <w:rFonts w:eastAsiaTheme="minorHAnsi"/>
                <w:lang w:eastAsia="en-US"/>
              </w:rPr>
              <w:t>3.</w:t>
            </w:r>
          </w:p>
        </w:tc>
        <w:tc>
          <w:tcPr>
            <w:tcW w:w="5812" w:type="dxa"/>
          </w:tcPr>
          <w:p w:rsidR="00506890" w:rsidRDefault="00506890" w:rsidP="00506890">
            <w:pPr>
              <w:rPr>
                <w:b/>
              </w:rPr>
            </w:pPr>
            <w:r w:rsidRPr="00506890">
              <w:rPr>
                <w:b/>
              </w:rPr>
              <w:t>Głowica udrażniająca</w:t>
            </w:r>
            <w:r>
              <w:rPr>
                <w:b/>
              </w:rPr>
              <w:t>:</w:t>
            </w:r>
          </w:p>
          <w:p w:rsidR="00506890" w:rsidRDefault="00506890" w:rsidP="00506890">
            <w:r>
              <w:rPr>
                <w:b/>
              </w:rPr>
              <w:t xml:space="preserve">- </w:t>
            </w:r>
            <w:r w:rsidRPr="00506890">
              <w:t>zakres średnic dla efektywnego czyszczenia w DN</w:t>
            </w:r>
            <w:r w:rsidR="00E5611C">
              <w:t xml:space="preserve"> </w:t>
            </w:r>
            <w:r w:rsidRPr="00506890">
              <w:t>100-300</w:t>
            </w:r>
            <w:r>
              <w:t>;</w:t>
            </w:r>
          </w:p>
          <w:p w:rsidR="00506890" w:rsidRDefault="00506890" w:rsidP="00506890">
            <w:r>
              <w:t>- p</w:t>
            </w:r>
            <w:r w:rsidRPr="00506890">
              <w:t xml:space="preserve">rzeznaczona do udrażniania zatorów i blokad </w:t>
            </w:r>
            <w:r w:rsidR="003D6713">
              <w:br/>
            </w:r>
            <w:r w:rsidRPr="00506890">
              <w:t>w przewodach kanalizacyjnych</w:t>
            </w:r>
            <w:r>
              <w:t>;</w:t>
            </w:r>
          </w:p>
          <w:p w:rsidR="00506890" w:rsidRPr="00506890" w:rsidRDefault="00506890" w:rsidP="00506890">
            <w:r>
              <w:t>- c</w:t>
            </w:r>
            <w:r w:rsidRPr="00506890">
              <w:t>ałość konstrukcji wykonana z</w:t>
            </w:r>
            <w:r w:rsidR="004B66F2">
              <w:t xml:space="preserve">e </w:t>
            </w:r>
            <w:r w:rsidRPr="00506890">
              <w:t>stali nierdzewnej min</w:t>
            </w:r>
            <w:r w:rsidR="00E5611C">
              <w:t>imum</w:t>
            </w:r>
            <w:r w:rsidRPr="00506890">
              <w:t xml:space="preserve"> 316</w:t>
            </w:r>
            <w:r w:rsidR="001F6A8D">
              <w:t>;</w:t>
            </w:r>
          </w:p>
          <w:p w:rsidR="00C67C0F" w:rsidRPr="001F6A8D" w:rsidRDefault="001F6A8D" w:rsidP="00E5611C">
            <w:pPr>
              <w:rPr>
                <w:rFonts w:ascii="Arial" w:hAnsi="Arial" w:cs="Arial"/>
                <w:b/>
              </w:rPr>
            </w:pPr>
            <w:r>
              <w:t>- p</w:t>
            </w:r>
            <w:r w:rsidRPr="001F6A8D">
              <w:t>rzyłącze na w</w:t>
            </w:r>
            <w:r w:rsidR="00E5611C">
              <w:t>ąż</w:t>
            </w:r>
            <w:r w:rsidRPr="001F6A8D">
              <w:t xml:space="preserve"> </w:t>
            </w:r>
            <w:r>
              <w:t>3/4 cala.</w:t>
            </w:r>
          </w:p>
        </w:tc>
        <w:tc>
          <w:tcPr>
            <w:tcW w:w="1554" w:type="dxa"/>
            <w:vAlign w:val="center"/>
          </w:tcPr>
          <w:p w:rsidR="00C67C0F" w:rsidRPr="00506890" w:rsidRDefault="00506890" w:rsidP="00506890">
            <w:pPr>
              <w:pStyle w:val="Akapitzlist"/>
              <w:autoSpaceDE w:val="0"/>
              <w:autoSpaceDN w:val="0"/>
              <w:adjustRightInd w:val="0"/>
              <w:ind w:left="0"/>
              <w:jc w:val="center"/>
              <w:rPr>
                <w:rFonts w:eastAsiaTheme="minorHAnsi"/>
                <w:b/>
                <w:lang w:eastAsia="en-US"/>
              </w:rPr>
            </w:pPr>
            <w:r>
              <w:rPr>
                <w:rFonts w:eastAsiaTheme="minorHAnsi"/>
                <w:b/>
                <w:lang w:eastAsia="en-US"/>
              </w:rPr>
              <w:t>1</w:t>
            </w:r>
            <w:r w:rsidR="00B85797">
              <w:rPr>
                <w:rFonts w:eastAsiaTheme="minorHAnsi"/>
                <w:b/>
                <w:lang w:eastAsia="en-US"/>
              </w:rPr>
              <w:t xml:space="preserve"> szt.</w:t>
            </w:r>
          </w:p>
        </w:tc>
      </w:tr>
      <w:tr w:rsidR="00C67C0F" w:rsidTr="00B85797">
        <w:tc>
          <w:tcPr>
            <w:tcW w:w="703" w:type="dxa"/>
            <w:vAlign w:val="center"/>
          </w:tcPr>
          <w:p w:rsidR="00C67C0F" w:rsidRDefault="00325341" w:rsidP="00325341">
            <w:pPr>
              <w:pStyle w:val="Akapitzlist"/>
              <w:autoSpaceDE w:val="0"/>
              <w:autoSpaceDN w:val="0"/>
              <w:adjustRightInd w:val="0"/>
              <w:ind w:left="0"/>
              <w:jc w:val="center"/>
              <w:rPr>
                <w:rFonts w:eastAsiaTheme="minorHAnsi"/>
                <w:lang w:eastAsia="en-US"/>
              </w:rPr>
            </w:pPr>
            <w:r>
              <w:rPr>
                <w:rFonts w:eastAsiaTheme="minorHAnsi"/>
                <w:lang w:eastAsia="en-US"/>
              </w:rPr>
              <w:t>4.</w:t>
            </w:r>
          </w:p>
        </w:tc>
        <w:tc>
          <w:tcPr>
            <w:tcW w:w="5812" w:type="dxa"/>
          </w:tcPr>
          <w:p w:rsidR="00325341" w:rsidRPr="00325341" w:rsidRDefault="00325341" w:rsidP="00325341">
            <w:pPr>
              <w:rPr>
                <w:b/>
              </w:rPr>
            </w:pPr>
            <w:r w:rsidRPr="00325341">
              <w:rPr>
                <w:b/>
              </w:rPr>
              <w:t>Głowica obrotowa do usuwania osad</w:t>
            </w:r>
            <w:r w:rsidR="00E5611C">
              <w:rPr>
                <w:b/>
              </w:rPr>
              <w:t>ów</w:t>
            </w:r>
            <w:r w:rsidRPr="00325341">
              <w:rPr>
                <w:b/>
              </w:rPr>
              <w:t xml:space="preserve"> tłuszczu, osadów mineralnych oraz drobnych korzeni</w:t>
            </w:r>
            <w:r>
              <w:rPr>
                <w:b/>
              </w:rPr>
              <w:t>:</w:t>
            </w:r>
          </w:p>
          <w:p w:rsidR="00325341" w:rsidRPr="00325341" w:rsidRDefault="00325341" w:rsidP="00325341">
            <w:r>
              <w:t>- z</w:t>
            </w:r>
            <w:r w:rsidRPr="00325341">
              <w:t>akres średnic dla efektywnego czyszczenia w DN</w:t>
            </w:r>
            <w:r w:rsidR="00E5611C">
              <w:t xml:space="preserve"> </w:t>
            </w:r>
            <w:r w:rsidRPr="00325341">
              <w:t>100-300</w:t>
            </w:r>
            <w:r>
              <w:t>;</w:t>
            </w:r>
          </w:p>
          <w:p w:rsidR="00325341" w:rsidRPr="00325341" w:rsidRDefault="00325341" w:rsidP="00325341">
            <w:r>
              <w:t>- p</w:t>
            </w:r>
            <w:r w:rsidRPr="00325341">
              <w:t>rzeznaczona do usuwania osadów tłuszczu po całym obwodzie kanału i ogólnego obwodowego czyszczenia</w:t>
            </w:r>
            <w:r>
              <w:t>;</w:t>
            </w:r>
          </w:p>
          <w:p w:rsidR="00325341" w:rsidRPr="00325341" w:rsidRDefault="00325341" w:rsidP="00325341">
            <w:r>
              <w:t>- k</w:t>
            </w:r>
            <w:r w:rsidRPr="00325341">
              <w:t>orpus głowicy umieszczony na płozach</w:t>
            </w:r>
            <w:r>
              <w:t>;</w:t>
            </w:r>
          </w:p>
          <w:p w:rsidR="00325341" w:rsidRPr="00325341" w:rsidRDefault="00325341" w:rsidP="00325341">
            <w:r>
              <w:t>- c</w:t>
            </w:r>
            <w:r w:rsidRPr="00325341">
              <w:t xml:space="preserve">ałość konstrukcji wykonana </w:t>
            </w:r>
            <w:r w:rsidR="004B66F2">
              <w:t>ze</w:t>
            </w:r>
            <w:r w:rsidRPr="00325341">
              <w:t xml:space="preserve"> stali nierdzewnej min</w:t>
            </w:r>
            <w:r w:rsidR="004851B9">
              <w:t>imum</w:t>
            </w:r>
            <w:r w:rsidR="004B66F2">
              <w:t xml:space="preserve"> </w:t>
            </w:r>
            <w:r w:rsidRPr="00325341">
              <w:t>316</w:t>
            </w:r>
            <w:r w:rsidR="004851B9">
              <w:t>;</w:t>
            </w:r>
          </w:p>
          <w:p w:rsidR="00C67C0F" w:rsidRPr="001F6A8D" w:rsidRDefault="001F6A8D" w:rsidP="004851B9">
            <w:pPr>
              <w:rPr>
                <w:rFonts w:ascii="Arial" w:hAnsi="Arial" w:cs="Arial"/>
                <w:b/>
              </w:rPr>
            </w:pPr>
            <w:r>
              <w:t>- p</w:t>
            </w:r>
            <w:r w:rsidRPr="001F6A8D">
              <w:t>rzyłącze na w</w:t>
            </w:r>
            <w:r w:rsidR="004851B9">
              <w:t>ą</w:t>
            </w:r>
            <w:r w:rsidRPr="001F6A8D">
              <w:t xml:space="preserve">ż </w:t>
            </w:r>
            <w:r>
              <w:t>3/4 cala.</w:t>
            </w:r>
          </w:p>
        </w:tc>
        <w:tc>
          <w:tcPr>
            <w:tcW w:w="1554" w:type="dxa"/>
            <w:vAlign w:val="center"/>
          </w:tcPr>
          <w:p w:rsidR="00C67C0F" w:rsidRPr="00325341" w:rsidRDefault="00325341" w:rsidP="00325341">
            <w:pPr>
              <w:pStyle w:val="Akapitzlist"/>
              <w:autoSpaceDE w:val="0"/>
              <w:autoSpaceDN w:val="0"/>
              <w:adjustRightInd w:val="0"/>
              <w:ind w:left="0"/>
              <w:jc w:val="center"/>
              <w:rPr>
                <w:rFonts w:eastAsiaTheme="minorHAnsi"/>
                <w:b/>
                <w:lang w:eastAsia="en-US"/>
              </w:rPr>
            </w:pPr>
            <w:r>
              <w:rPr>
                <w:rFonts w:eastAsiaTheme="minorHAnsi"/>
                <w:b/>
                <w:lang w:eastAsia="en-US"/>
              </w:rPr>
              <w:t>1</w:t>
            </w:r>
            <w:r w:rsidR="00B85797">
              <w:rPr>
                <w:rFonts w:eastAsiaTheme="minorHAnsi"/>
                <w:b/>
                <w:lang w:eastAsia="en-US"/>
              </w:rPr>
              <w:t xml:space="preserve"> szt.</w:t>
            </w:r>
          </w:p>
        </w:tc>
      </w:tr>
      <w:tr w:rsidR="001F6A8D" w:rsidTr="00B85797">
        <w:tc>
          <w:tcPr>
            <w:tcW w:w="703" w:type="dxa"/>
            <w:vAlign w:val="center"/>
          </w:tcPr>
          <w:p w:rsidR="001F6A8D" w:rsidRDefault="001F6A8D" w:rsidP="00325341">
            <w:pPr>
              <w:pStyle w:val="Akapitzlist"/>
              <w:autoSpaceDE w:val="0"/>
              <w:autoSpaceDN w:val="0"/>
              <w:adjustRightInd w:val="0"/>
              <w:ind w:left="0"/>
              <w:jc w:val="center"/>
              <w:rPr>
                <w:rFonts w:eastAsiaTheme="minorHAnsi"/>
                <w:lang w:eastAsia="en-US"/>
              </w:rPr>
            </w:pPr>
            <w:r>
              <w:rPr>
                <w:rFonts w:eastAsiaTheme="minorHAnsi"/>
                <w:lang w:eastAsia="en-US"/>
              </w:rPr>
              <w:t>5.</w:t>
            </w:r>
          </w:p>
        </w:tc>
        <w:tc>
          <w:tcPr>
            <w:tcW w:w="5812" w:type="dxa"/>
          </w:tcPr>
          <w:p w:rsidR="001F6A8D" w:rsidRDefault="001F6A8D" w:rsidP="001F6A8D">
            <w:pPr>
              <w:rPr>
                <w:b/>
              </w:rPr>
            </w:pPr>
            <w:r w:rsidRPr="001F6A8D">
              <w:rPr>
                <w:b/>
              </w:rPr>
              <w:t xml:space="preserve">Głowica </w:t>
            </w:r>
            <w:r>
              <w:rPr>
                <w:b/>
              </w:rPr>
              <w:t>p</w:t>
            </w:r>
            <w:r w:rsidRPr="001F6A8D">
              <w:rPr>
                <w:b/>
              </w:rPr>
              <w:t>łucząca:</w:t>
            </w:r>
          </w:p>
          <w:p w:rsidR="001F6A8D" w:rsidRDefault="001F6A8D" w:rsidP="001F6A8D">
            <w:r>
              <w:t>- z</w:t>
            </w:r>
            <w:r w:rsidRPr="001F6A8D">
              <w:t>akres średnic dla efektywnego czyszczenia w DN</w:t>
            </w:r>
            <w:r w:rsidR="004851B9">
              <w:t xml:space="preserve"> </w:t>
            </w:r>
            <w:r w:rsidRPr="001F6A8D">
              <w:t>60-150</w:t>
            </w:r>
            <w:r>
              <w:t>;</w:t>
            </w:r>
          </w:p>
          <w:p w:rsidR="001F6A8D" w:rsidRDefault="001F6A8D" w:rsidP="001F6A8D">
            <w:r>
              <w:t>- p</w:t>
            </w:r>
            <w:r w:rsidRPr="001F6A8D">
              <w:t>rzeznaczona do ogólnego czyszczenia przewodów kanalizacyjnych</w:t>
            </w:r>
            <w:r>
              <w:t>;</w:t>
            </w:r>
          </w:p>
          <w:p w:rsidR="001F6A8D" w:rsidRPr="001F6A8D" w:rsidRDefault="001F6A8D" w:rsidP="004851B9">
            <w:pPr>
              <w:rPr>
                <w:rFonts w:ascii="Arial" w:hAnsi="Arial" w:cs="Arial"/>
                <w:b/>
              </w:rPr>
            </w:pPr>
            <w:r>
              <w:t>- p</w:t>
            </w:r>
            <w:r w:rsidRPr="001F6A8D">
              <w:t>rzyłącze na w</w:t>
            </w:r>
            <w:r w:rsidR="004851B9">
              <w:t>ą</w:t>
            </w:r>
            <w:r w:rsidRPr="001F6A8D">
              <w:t xml:space="preserve">ż </w:t>
            </w:r>
            <w:r>
              <w:t>1/2 cala.</w:t>
            </w:r>
          </w:p>
        </w:tc>
        <w:tc>
          <w:tcPr>
            <w:tcW w:w="1554" w:type="dxa"/>
            <w:vAlign w:val="center"/>
          </w:tcPr>
          <w:p w:rsidR="001F6A8D" w:rsidRDefault="001F6A8D" w:rsidP="00325341">
            <w:pPr>
              <w:pStyle w:val="Akapitzlist"/>
              <w:autoSpaceDE w:val="0"/>
              <w:autoSpaceDN w:val="0"/>
              <w:adjustRightInd w:val="0"/>
              <w:ind w:left="0"/>
              <w:jc w:val="center"/>
              <w:rPr>
                <w:rFonts w:eastAsiaTheme="minorHAnsi"/>
                <w:b/>
                <w:lang w:eastAsia="en-US"/>
              </w:rPr>
            </w:pPr>
            <w:r>
              <w:rPr>
                <w:rFonts w:eastAsiaTheme="minorHAnsi"/>
                <w:b/>
                <w:lang w:eastAsia="en-US"/>
              </w:rPr>
              <w:t>1</w:t>
            </w:r>
            <w:r w:rsidR="00B85797">
              <w:rPr>
                <w:rFonts w:eastAsiaTheme="minorHAnsi"/>
                <w:b/>
                <w:lang w:eastAsia="en-US"/>
              </w:rPr>
              <w:t xml:space="preserve"> szt.</w:t>
            </w:r>
          </w:p>
        </w:tc>
      </w:tr>
      <w:tr w:rsidR="001F6A8D" w:rsidTr="00B85797">
        <w:tc>
          <w:tcPr>
            <w:tcW w:w="703" w:type="dxa"/>
            <w:vAlign w:val="center"/>
          </w:tcPr>
          <w:p w:rsidR="001F6A8D" w:rsidRDefault="001F6A8D" w:rsidP="00325341">
            <w:pPr>
              <w:pStyle w:val="Akapitzlist"/>
              <w:autoSpaceDE w:val="0"/>
              <w:autoSpaceDN w:val="0"/>
              <w:adjustRightInd w:val="0"/>
              <w:ind w:left="0"/>
              <w:jc w:val="center"/>
              <w:rPr>
                <w:rFonts w:eastAsiaTheme="minorHAnsi"/>
                <w:lang w:eastAsia="en-US"/>
              </w:rPr>
            </w:pPr>
            <w:r>
              <w:rPr>
                <w:rFonts w:eastAsiaTheme="minorHAnsi"/>
                <w:lang w:eastAsia="en-US"/>
              </w:rPr>
              <w:t>6.</w:t>
            </w:r>
          </w:p>
        </w:tc>
        <w:tc>
          <w:tcPr>
            <w:tcW w:w="5812" w:type="dxa"/>
          </w:tcPr>
          <w:p w:rsidR="001F6A8D" w:rsidRDefault="001F6A8D" w:rsidP="001F6A8D">
            <w:pPr>
              <w:rPr>
                <w:rFonts w:ascii="Arial" w:hAnsi="Arial" w:cs="Arial"/>
                <w:b/>
              </w:rPr>
            </w:pPr>
            <w:r w:rsidRPr="001F6A8D">
              <w:rPr>
                <w:b/>
              </w:rPr>
              <w:t>Głowica udrażniająca</w:t>
            </w:r>
            <w:r>
              <w:rPr>
                <w:rFonts w:ascii="Arial" w:hAnsi="Arial" w:cs="Arial"/>
                <w:b/>
              </w:rPr>
              <w:t>:</w:t>
            </w:r>
          </w:p>
          <w:p w:rsidR="001F6A8D" w:rsidRDefault="001F6A8D" w:rsidP="001F6A8D">
            <w:r w:rsidRPr="001F6A8D">
              <w:rPr>
                <w:rFonts w:ascii="Arial" w:hAnsi="Arial" w:cs="Arial"/>
              </w:rPr>
              <w:t xml:space="preserve">- </w:t>
            </w:r>
            <w:r w:rsidRPr="003D6713">
              <w:t>z</w:t>
            </w:r>
            <w:r w:rsidRPr="001F6A8D">
              <w:t>akres średnic dla efektywnego czyszczenia w DN</w:t>
            </w:r>
            <w:r w:rsidR="004851B9">
              <w:t xml:space="preserve"> </w:t>
            </w:r>
            <w:r w:rsidRPr="001F6A8D">
              <w:t>100-200</w:t>
            </w:r>
            <w:r>
              <w:t>;</w:t>
            </w:r>
          </w:p>
          <w:p w:rsidR="001F6A8D" w:rsidRDefault="001F6A8D" w:rsidP="001F6A8D">
            <w:r>
              <w:t>- p</w:t>
            </w:r>
            <w:r w:rsidRPr="001F6A8D">
              <w:t xml:space="preserve">rzeznaczona do udrażniania zatorów i blokad </w:t>
            </w:r>
            <w:r w:rsidR="00726E39">
              <w:br/>
            </w:r>
            <w:r w:rsidRPr="001F6A8D">
              <w:t>w przewodach kanalizacyjnych</w:t>
            </w:r>
            <w:r>
              <w:t>;</w:t>
            </w:r>
          </w:p>
          <w:p w:rsidR="001F6A8D" w:rsidRPr="00294B12" w:rsidRDefault="001F6A8D" w:rsidP="004851B9">
            <w:pPr>
              <w:rPr>
                <w:rFonts w:ascii="Arial" w:hAnsi="Arial" w:cs="Arial"/>
                <w:b/>
              </w:rPr>
            </w:pPr>
            <w:r>
              <w:t>- p</w:t>
            </w:r>
            <w:r w:rsidRPr="001F6A8D">
              <w:t>rzyłącze na w</w:t>
            </w:r>
            <w:r w:rsidR="004851B9">
              <w:t>ą</w:t>
            </w:r>
            <w:r w:rsidRPr="001F6A8D">
              <w:t xml:space="preserve">ż </w:t>
            </w:r>
            <w:r>
              <w:t>1/2 cala.</w:t>
            </w:r>
          </w:p>
        </w:tc>
        <w:tc>
          <w:tcPr>
            <w:tcW w:w="1554" w:type="dxa"/>
            <w:vAlign w:val="center"/>
          </w:tcPr>
          <w:p w:rsidR="001F6A8D" w:rsidRDefault="001F6A8D" w:rsidP="00325341">
            <w:pPr>
              <w:pStyle w:val="Akapitzlist"/>
              <w:autoSpaceDE w:val="0"/>
              <w:autoSpaceDN w:val="0"/>
              <w:adjustRightInd w:val="0"/>
              <w:ind w:left="0"/>
              <w:jc w:val="center"/>
              <w:rPr>
                <w:rFonts w:eastAsiaTheme="minorHAnsi"/>
                <w:b/>
                <w:lang w:eastAsia="en-US"/>
              </w:rPr>
            </w:pPr>
            <w:r>
              <w:rPr>
                <w:rFonts w:eastAsiaTheme="minorHAnsi"/>
                <w:b/>
                <w:lang w:eastAsia="en-US"/>
              </w:rPr>
              <w:t>1</w:t>
            </w:r>
            <w:r w:rsidR="00B85797">
              <w:rPr>
                <w:rFonts w:eastAsiaTheme="minorHAnsi"/>
                <w:b/>
                <w:lang w:eastAsia="en-US"/>
              </w:rPr>
              <w:t xml:space="preserve"> szt.</w:t>
            </w:r>
          </w:p>
        </w:tc>
      </w:tr>
    </w:tbl>
    <w:p w:rsidR="00EC120B"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Imadło do skręcania dysz i węża.</w:t>
      </w:r>
    </w:p>
    <w:p w:rsidR="00EC120B"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Tylna rynna okapowa.</w:t>
      </w:r>
    </w:p>
    <w:p w:rsidR="00EC120B"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Oświetlenie robocze z tyłu i po bokach zabudowy.</w:t>
      </w:r>
    </w:p>
    <w:p w:rsidR="00EC120B"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Oświetlenie ostrzegawcze z tyłu zabudowy i na dachu kabiny samochodu.</w:t>
      </w:r>
    </w:p>
    <w:p w:rsidR="00EC120B"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Hydrauliczny podnośnik do studzienek zamontowany na ruchomym wysięgniku.</w:t>
      </w:r>
    </w:p>
    <w:p w:rsidR="00EC120B" w:rsidRPr="001115A8" w:rsidRDefault="00EC120B" w:rsidP="0063758B">
      <w:pPr>
        <w:pStyle w:val="Akapitzlist"/>
        <w:numPr>
          <w:ilvl w:val="0"/>
          <w:numId w:val="40"/>
        </w:numPr>
        <w:autoSpaceDE w:val="0"/>
        <w:autoSpaceDN w:val="0"/>
        <w:adjustRightInd w:val="0"/>
        <w:ind w:left="993" w:hanging="426"/>
        <w:jc w:val="both"/>
        <w:rPr>
          <w:rFonts w:eastAsiaTheme="minorHAnsi"/>
          <w:lang w:eastAsia="en-US"/>
        </w:rPr>
      </w:pPr>
      <w:r w:rsidRPr="001115A8">
        <w:rPr>
          <w:rFonts w:eastAsiaTheme="minorHAnsi"/>
          <w:lang w:eastAsia="en-US"/>
        </w:rPr>
        <w:t>Dwie skrzynki narzędziowe</w:t>
      </w:r>
      <w:r w:rsidR="001115A8">
        <w:rPr>
          <w:rFonts w:eastAsiaTheme="minorHAnsi"/>
          <w:lang w:eastAsia="en-US"/>
        </w:rPr>
        <w:t xml:space="preserve"> z wyposażeniem niezbędnym do wykonywania drobnych napraw</w:t>
      </w:r>
      <w:r w:rsidRPr="001115A8">
        <w:rPr>
          <w:rFonts w:eastAsiaTheme="minorHAnsi"/>
          <w:lang w:eastAsia="en-US"/>
        </w:rPr>
        <w:t>,</w:t>
      </w:r>
      <w:r w:rsidR="001115A8">
        <w:rPr>
          <w:rFonts w:eastAsiaTheme="minorHAnsi"/>
          <w:lang w:eastAsia="en-US"/>
        </w:rPr>
        <w:t xml:space="preserve"> sześć sztuk pachołków drogowych</w:t>
      </w:r>
      <w:r w:rsidRPr="001115A8">
        <w:rPr>
          <w:rFonts w:eastAsiaTheme="minorHAnsi"/>
          <w:lang w:eastAsia="en-US"/>
        </w:rPr>
        <w:t xml:space="preserve">, </w:t>
      </w:r>
      <w:r w:rsidR="004B4F83" w:rsidRPr="001115A8">
        <w:rPr>
          <w:rFonts w:eastAsiaTheme="minorHAnsi"/>
          <w:lang w:eastAsia="en-US"/>
        </w:rPr>
        <w:t>lanca</w:t>
      </w:r>
      <w:r w:rsidR="004146AF" w:rsidRPr="001115A8">
        <w:rPr>
          <w:rFonts w:eastAsiaTheme="minorHAnsi"/>
          <w:lang w:eastAsia="en-US"/>
        </w:rPr>
        <w:t xml:space="preserve"> do węża 1/2 cala</w:t>
      </w:r>
      <w:r w:rsidR="004B4F83" w:rsidRPr="001115A8">
        <w:rPr>
          <w:rFonts w:eastAsiaTheme="minorHAnsi"/>
          <w:lang w:eastAsia="en-US"/>
        </w:rPr>
        <w:t xml:space="preserve"> do czyszczenia zbiornika na osad/nieczystości płynne</w:t>
      </w:r>
      <w:r w:rsidR="001115A8" w:rsidRPr="001115A8">
        <w:rPr>
          <w:rFonts w:eastAsiaTheme="minorHAnsi"/>
          <w:lang w:eastAsia="en-US"/>
        </w:rPr>
        <w:t>.</w:t>
      </w:r>
    </w:p>
    <w:p w:rsidR="00EC120B" w:rsidRDefault="00EC120B"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Kamera umieszczona z tyłu zabudowy, wyświetlacz w kabinie.</w:t>
      </w:r>
    </w:p>
    <w:p w:rsidR="00665039" w:rsidRDefault="00665039"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Odolejacz z tłumikiem.</w:t>
      </w:r>
    </w:p>
    <w:p w:rsidR="00665039" w:rsidRDefault="00665039"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Manowakuometr.</w:t>
      </w:r>
    </w:p>
    <w:p w:rsidR="001115A8" w:rsidRDefault="001115A8" w:rsidP="0063758B">
      <w:pPr>
        <w:pStyle w:val="Akapitzlist"/>
        <w:numPr>
          <w:ilvl w:val="0"/>
          <w:numId w:val="40"/>
        </w:numPr>
        <w:autoSpaceDE w:val="0"/>
        <w:autoSpaceDN w:val="0"/>
        <w:adjustRightInd w:val="0"/>
        <w:ind w:left="993" w:hanging="426"/>
        <w:jc w:val="both"/>
        <w:rPr>
          <w:rFonts w:eastAsiaTheme="minorHAnsi"/>
          <w:lang w:eastAsia="en-US"/>
        </w:rPr>
      </w:pPr>
      <w:r>
        <w:rPr>
          <w:rFonts w:eastAsiaTheme="minorHAnsi"/>
          <w:lang w:eastAsia="en-US"/>
        </w:rPr>
        <w:t>Podnośnik hydrauliczny do 12 000 kg.</w:t>
      </w:r>
    </w:p>
    <w:p w:rsidR="00665039" w:rsidRPr="00293E59" w:rsidRDefault="00665039" w:rsidP="00EC120B">
      <w:pPr>
        <w:pStyle w:val="Akapitzlist"/>
        <w:autoSpaceDE w:val="0"/>
        <w:autoSpaceDN w:val="0"/>
        <w:adjustRightInd w:val="0"/>
        <w:ind w:left="993"/>
        <w:jc w:val="both"/>
        <w:rPr>
          <w:rFonts w:eastAsiaTheme="minorHAnsi"/>
          <w:lang w:eastAsia="en-US"/>
        </w:rPr>
      </w:pPr>
    </w:p>
    <w:p w:rsidR="00C7408F" w:rsidRDefault="00C7408F" w:rsidP="00F351FB">
      <w:pPr>
        <w:autoSpaceDE w:val="0"/>
        <w:autoSpaceDN w:val="0"/>
        <w:adjustRightInd w:val="0"/>
        <w:ind w:left="284"/>
        <w:jc w:val="both"/>
        <w:rPr>
          <w:rFonts w:eastAsiaTheme="minorHAnsi"/>
          <w:lang w:eastAsia="en-US"/>
        </w:rPr>
      </w:pPr>
      <w:r w:rsidRPr="00C7408F">
        <w:rPr>
          <w:rFonts w:eastAsiaTheme="minorHAnsi"/>
          <w:b/>
          <w:lang w:eastAsia="en-US"/>
        </w:rPr>
        <w:t>B. Podwozie:</w:t>
      </w:r>
    </w:p>
    <w:p w:rsidR="004146AF" w:rsidRDefault="00EC120B"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Podwozie fabrycznie</w:t>
      </w:r>
      <w:r w:rsidR="0004560E">
        <w:rPr>
          <w:rFonts w:eastAsiaTheme="minorHAnsi"/>
          <w:lang w:eastAsia="en-US"/>
        </w:rPr>
        <w:t xml:space="preserve"> nowe, rok produkcji min</w:t>
      </w:r>
      <w:r w:rsidR="00726E39">
        <w:rPr>
          <w:rFonts w:eastAsiaTheme="minorHAnsi"/>
          <w:lang w:eastAsia="en-US"/>
        </w:rPr>
        <w:t>imum</w:t>
      </w:r>
      <w:r w:rsidR="0004560E">
        <w:rPr>
          <w:rFonts w:eastAsiaTheme="minorHAnsi"/>
          <w:lang w:eastAsia="en-US"/>
        </w:rPr>
        <w:t xml:space="preserve"> 2016.</w:t>
      </w:r>
    </w:p>
    <w:p w:rsidR="00C7408F" w:rsidRDefault="004146AF"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 xml:space="preserve">Napęd </w:t>
      </w:r>
      <w:r w:rsidR="00EC120B">
        <w:rPr>
          <w:rFonts w:eastAsiaTheme="minorHAnsi"/>
          <w:lang w:eastAsia="en-US"/>
        </w:rPr>
        <w:t>4x2.</w:t>
      </w:r>
    </w:p>
    <w:p w:rsidR="00EC120B" w:rsidRDefault="00EC120B"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Dopuszczalna masa całkowita 11 990 kg.</w:t>
      </w:r>
    </w:p>
    <w:p w:rsidR="00EC120B" w:rsidRDefault="00EC120B"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Kabina</w:t>
      </w:r>
      <w:r w:rsidR="004146AF">
        <w:rPr>
          <w:rFonts w:eastAsiaTheme="minorHAnsi"/>
          <w:lang w:eastAsia="en-US"/>
        </w:rPr>
        <w:t xml:space="preserve"> dzienna ze stalowym zderzakiem, kolor kabiny</w:t>
      </w:r>
      <w:r w:rsidR="009742AB">
        <w:rPr>
          <w:rFonts w:eastAsiaTheme="minorHAnsi"/>
          <w:lang w:eastAsia="en-US"/>
        </w:rPr>
        <w:t xml:space="preserve"> </w:t>
      </w:r>
      <w:r w:rsidR="009742AB" w:rsidRPr="001115A8">
        <w:rPr>
          <w:rFonts w:eastAsiaTheme="minorHAnsi"/>
          <w:lang w:eastAsia="en-US"/>
        </w:rPr>
        <w:t>biały</w:t>
      </w:r>
      <w:r w:rsidR="004146AF">
        <w:rPr>
          <w:rFonts w:eastAsiaTheme="minorHAnsi"/>
          <w:lang w:eastAsia="en-US"/>
        </w:rPr>
        <w:t>.</w:t>
      </w:r>
    </w:p>
    <w:p w:rsidR="0004560E" w:rsidRDefault="00EC120B"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 xml:space="preserve">Szyba przednia </w:t>
      </w:r>
      <w:r w:rsidR="002F46AB">
        <w:rPr>
          <w:rFonts w:eastAsiaTheme="minorHAnsi"/>
          <w:lang w:eastAsia="en-US"/>
        </w:rPr>
        <w:t>i lusterka boczne ogrzewane elektrycznie.</w:t>
      </w:r>
      <w:r w:rsidR="000469DF">
        <w:rPr>
          <w:rFonts w:eastAsiaTheme="minorHAnsi"/>
          <w:lang w:eastAsia="en-US"/>
        </w:rPr>
        <w:t xml:space="preserve"> </w:t>
      </w:r>
    </w:p>
    <w:p w:rsidR="00EC120B" w:rsidRDefault="000469DF"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Lusterko główne i lusterko szerokokątne po obu stronach. Lusterko krawężnikowe po stronie zmiennika. Elektryczna regulacja lusterek głównych.</w:t>
      </w:r>
    </w:p>
    <w:p w:rsidR="002F46AB" w:rsidRDefault="002F46AB"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Tylna ściana kabiny z oknem.</w:t>
      </w:r>
    </w:p>
    <w:p w:rsidR="0004560E" w:rsidRDefault="0004560E"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Elektrycznie sterowane szyby boczne.</w:t>
      </w:r>
    </w:p>
    <w:p w:rsidR="002F46AB" w:rsidRDefault="002F46AB" w:rsidP="0063758B">
      <w:pPr>
        <w:pStyle w:val="Akapitzlist"/>
        <w:numPr>
          <w:ilvl w:val="0"/>
          <w:numId w:val="41"/>
        </w:numPr>
        <w:autoSpaceDE w:val="0"/>
        <w:autoSpaceDN w:val="0"/>
        <w:adjustRightInd w:val="0"/>
        <w:ind w:left="851" w:hanging="284"/>
        <w:jc w:val="both"/>
        <w:rPr>
          <w:rFonts w:eastAsiaTheme="minorHAnsi"/>
          <w:lang w:eastAsia="en-US"/>
        </w:rPr>
      </w:pPr>
      <w:r>
        <w:rPr>
          <w:rFonts w:eastAsiaTheme="minorHAnsi"/>
          <w:lang w:eastAsia="en-US"/>
        </w:rPr>
        <w:t xml:space="preserve">Centralny zamek </w:t>
      </w:r>
      <w:r w:rsidR="0004560E">
        <w:rPr>
          <w:rFonts w:eastAsiaTheme="minorHAnsi"/>
          <w:lang w:eastAsia="en-US"/>
        </w:rPr>
        <w:t xml:space="preserve">drzwiowy </w:t>
      </w:r>
      <w:r>
        <w:rPr>
          <w:rFonts w:eastAsiaTheme="minorHAnsi"/>
          <w:lang w:eastAsia="en-US"/>
        </w:rPr>
        <w:t>z funkcj</w:t>
      </w:r>
      <w:r w:rsidR="0004560E">
        <w:rPr>
          <w:rFonts w:eastAsiaTheme="minorHAnsi"/>
          <w:lang w:eastAsia="en-US"/>
        </w:rPr>
        <w:t xml:space="preserve">ą kontroli świateł zewnętrznych, 2 piloty </w:t>
      </w:r>
      <w:r w:rsidR="0004560E">
        <w:rPr>
          <w:rFonts w:eastAsiaTheme="minorHAnsi"/>
          <w:lang w:eastAsia="en-US"/>
        </w:rPr>
        <w:br/>
        <w:t xml:space="preserve">i 2 kluczyki z </w:t>
      </w:r>
      <w:r w:rsidR="0004560E" w:rsidRPr="00205F2C">
        <w:rPr>
          <w:rFonts w:eastAsiaTheme="minorHAnsi"/>
          <w:lang w:eastAsia="en-US"/>
        </w:rPr>
        <w:t>układem transpondera.</w:t>
      </w:r>
    </w:p>
    <w:p w:rsidR="002F46AB" w:rsidRDefault="002F46AB" w:rsidP="0004560E">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Światła do jazdy dziennej LED wbudowane w reflektory przednie.</w:t>
      </w:r>
    </w:p>
    <w:p w:rsidR="006F40F1" w:rsidRDefault="006F40F1"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Lewostronny układ kierowniczy.</w:t>
      </w:r>
      <w:r w:rsidR="00205F2C">
        <w:rPr>
          <w:rFonts w:eastAsiaTheme="minorHAnsi"/>
          <w:lang w:eastAsia="en-US"/>
        </w:rPr>
        <w:t xml:space="preserve"> </w:t>
      </w:r>
    </w:p>
    <w:p w:rsidR="00205F2C" w:rsidRDefault="00205F2C"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Kierownica w kolorze czarnym.</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Kolumna kierownicy z regulacją nachylenia.</w:t>
      </w:r>
      <w:r w:rsidR="006F40F1">
        <w:rPr>
          <w:rFonts w:eastAsiaTheme="minorHAnsi"/>
          <w:lang w:eastAsia="en-US"/>
        </w:rPr>
        <w:t xml:space="preserve"> </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 xml:space="preserve">Fotel kierowcy na zawieszeniu pneumatycznym ze zintegrowanym zagłówkiem </w:t>
      </w:r>
      <w:r>
        <w:rPr>
          <w:rFonts w:eastAsiaTheme="minorHAnsi"/>
          <w:lang w:eastAsia="en-US"/>
        </w:rPr>
        <w:br/>
        <w:t>i trzypunktowym pasem bezpieczeństwa.</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Podwójny fotel zmiennika z zagłówkami i trzyp</w:t>
      </w:r>
      <w:r w:rsidR="00726E39">
        <w:rPr>
          <w:rFonts w:eastAsiaTheme="minorHAnsi"/>
          <w:lang w:eastAsia="en-US"/>
        </w:rPr>
        <w:t>unktowymi pasami bezpieczeństwa</w:t>
      </w:r>
      <w:r>
        <w:rPr>
          <w:rFonts w:eastAsiaTheme="minorHAnsi"/>
          <w:lang w:eastAsia="en-US"/>
        </w:rPr>
        <w:t>.</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Ręcznie sterowana klimatyzacja z recyrkulacją powietrza.</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Wskaźnik ciśnienia w ogumieniu podający komunikaty na wyświetlaczu komputera pokładowego.</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 xml:space="preserve">Fabryczny </w:t>
      </w:r>
      <w:proofErr w:type="spellStart"/>
      <w:r>
        <w:rPr>
          <w:rFonts w:eastAsiaTheme="minorHAnsi"/>
          <w:lang w:eastAsia="en-US"/>
        </w:rPr>
        <w:t>immobillizer</w:t>
      </w:r>
      <w:proofErr w:type="spellEnd"/>
      <w:r>
        <w:rPr>
          <w:rFonts w:eastAsiaTheme="minorHAnsi"/>
          <w:lang w:eastAsia="en-US"/>
        </w:rPr>
        <w:t>.</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Oś przednia na zawieszeniu piórowym o nośności min</w:t>
      </w:r>
      <w:r w:rsidR="00726E39">
        <w:rPr>
          <w:rFonts w:eastAsiaTheme="minorHAnsi"/>
          <w:lang w:eastAsia="en-US"/>
        </w:rPr>
        <w:t>imum</w:t>
      </w:r>
      <w:r>
        <w:rPr>
          <w:rFonts w:eastAsiaTheme="minorHAnsi"/>
          <w:lang w:eastAsia="en-US"/>
        </w:rPr>
        <w:t xml:space="preserve"> 4,48 Mg.</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Oś tylna na zawieszeniu pneumatycznym wyposażona w 2 miechy o nośności min. 8,48 Mg.</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Blokada mechanizmu różnicowego tylnej osi.</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Koła o rozmiarze 245/70R17,5, koło zapasowe na ramie po prawej stronie.</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Silnik</w:t>
      </w:r>
      <w:r w:rsidR="00765E6B">
        <w:rPr>
          <w:rFonts w:eastAsiaTheme="minorHAnsi"/>
          <w:lang w:eastAsia="en-US"/>
        </w:rPr>
        <w:t xml:space="preserve"> wysokoprężny</w:t>
      </w:r>
      <w:r>
        <w:rPr>
          <w:rFonts w:eastAsiaTheme="minorHAnsi"/>
          <w:lang w:eastAsia="en-US"/>
        </w:rPr>
        <w:t xml:space="preserve"> o pojemności</w:t>
      </w:r>
      <w:r w:rsidR="00726E39">
        <w:rPr>
          <w:rFonts w:eastAsiaTheme="minorHAnsi"/>
          <w:lang w:eastAsia="en-US"/>
        </w:rPr>
        <w:t xml:space="preserve"> minimum 6,5 </w:t>
      </w:r>
      <w:r>
        <w:rPr>
          <w:rFonts w:eastAsiaTheme="minorHAnsi"/>
          <w:lang w:eastAsia="en-US"/>
        </w:rPr>
        <w:t>l.</w:t>
      </w:r>
    </w:p>
    <w:p w:rsidR="00205F2C"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Moc siln</w:t>
      </w:r>
      <w:r w:rsidR="00205F2C">
        <w:rPr>
          <w:rFonts w:eastAsiaTheme="minorHAnsi"/>
          <w:lang w:eastAsia="en-US"/>
        </w:rPr>
        <w:t xml:space="preserve">ika </w:t>
      </w:r>
      <w:r w:rsidR="00726E39">
        <w:rPr>
          <w:rFonts w:eastAsiaTheme="minorHAnsi"/>
          <w:lang w:eastAsia="en-US"/>
        </w:rPr>
        <w:t>minimum 230</w:t>
      </w:r>
      <w:r w:rsidR="00205F2C">
        <w:rPr>
          <w:rFonts w:eastAsiaTheme="minorHAnsi"/>
          <w:lang w:eastAsia="en-US"/>
        </w:rPr>
        <w:t xml:space="preserve"> KM.</w:t>
      </w:r>
      <w:r>
        <w:rPr>
          <w:rFonts w:eastAsiaTheme="minorHAnsi"/>
          <w:lang w:eastAsia="en-US"/>
        </w:rPr>
        <w:t xml:space="preserve"> </w:t>
      </w:r>
    </w:p>
    <w:p w:rsidR="002F46AB" w:rsidRDefault="00205F2C"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 xml:space="preserve">Emisja spalin </w:t>
      </w:r>
      <w:r w:rsidR="002F46AB">
        <w:rPr>
          <w:rFonts w:eastAsiaTheme="minorHAnsi"/>
          <w:lang w:eastAsia="en-US"/>
        </w:rPr>
        <w:t>EURO 6.</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Maksymalny moment obrotowy silnika min</w:t>
      </w:r>
      <w:r w:rsidR="00726E39">
        <w:rPr>
          <w:rFonts w:eastAsiaTheme="minorHAnsi"/>
          <w:lang w:eastAsia="en-US"/>
        </w:rPr>
        <w:t>imum</w:t>
      </w:r>
      <w:r>
        <w:rPr>
          <w:rFonts w:eastAsiaTheme="minorHAnsi"/>
          <w:lang w:eastAsia="en-US"/>
        </w:rPr>
        <w:t xml:space="preserve"> 900 Nm.</w:t>
      </w:r>
    </w:p>
    <w:p w:rsidR="002F46AB" w:rsidRPr="008E5455" w:rsidRDefault="002F46AB" w:rsidP="0063758B">
      <w:pPr>
        <w:pStyle w:val="Akapitzlist"/>
        <w:numPr>
          <w:ilvl w:val="0"/>
          <w:numId w:val="41"/>
        </w:numPr>
        <w:autoSpaceDE w:val="0"/>
        <w:autoSpaceDN w:val="0"/>
        <w:adjustRightInd w:val="0"/>
        <w:ind w:left="993" w:hanging="426"/>
        <w:jc w:val="both"/>
        <w:rPr>
          <w:rFonts w:eastAsiaTheme="minorHAnsi"/>
          <w:lang w:eastAsia="en-US"/>
        </w:rPr>
      </w:pPr>
      <w:r w:rsidRPr="008E5455">
        <w:rPr>
          <w:rFonts w:eastAsiaTheme="minorHAnsi"/>
          <w:lang w:eastAsia="en-US"/>
        </w:rPr>
        <w:t xml:space="preserve">Ręczna </w:t>
      </w:r>
      <w:r w:rsidR="009742AB" w:rsidRPr="008E5455">
        <w:rPr>
          <w:rFonts w:eastAsiaTheme="minorHAnsi"/>
          <w:lang w:eastAsia="en-US"/>
        </w:rPr>
        <w:t>skrzynia biegów</w:t>
      </w:r>
      <w:r w:rsidR="008E5455" w:rsidRPr="008E5455">
        <w:rPr>
          <w:rFonts w:eastAsiaTheme="minorHAnsi"/>
          <w:lang w:eastAsia="en-US"/>
        </w:rPr>
        <w:t>, 6-biegowa</w:t>
      </w:r>
      <w:r w:rsidRPr="008E5455">
        <w:rPr>
          <w:rFonts w:eastAsiaTheme="minorHAnsi"/>
          <w:lang w:eastAsia="en-US"/>
        </w:rPr>
        <w:t>.</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Przystawka dodatkowego odbioru mocy od skrzyni biegów.</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Elektroniczny układ kontroli stabilności jazdy VSC lub ESP, system ASR.</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 xml:space="preserve">Tempomat adaptacyjny z funkcją ostrzegania przed uderzeniem w przód pojazdu </w:t>
      </w:r>
      <w:r w:rsidR="008E5455">
        <w:rPr>
          <w:rFonts w:eastAsiaTheme="minorHAnsi"/>
          <w:lang w:eastAsia="en-US"/>
        </w:rPr>
        <w:br/>
      </w:r>
      <w:r>
        <w:rPr>
          <w:rFonts w:eastAsiaTheme="minorHAnsi"/>
          <w:lang w:eastAsia="en-US"/>
        </w:rPr>
        <w:t>i awaryjnym układem hamulcowym.</w:t>
      </w:r>
    </w:p>
    <w:p w:rsidR="00483290" w:rsidRDefault="00483290"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Tachograf cyfrowy.</w:t>
      </w:r>
    </w:p>
    <w:p w:rsidR="00483290" w:rsidRDefault="00483290"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Prędkościomierz ze skalą km/h.</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System ostrzegania przed niezamierzoną zmianą pasa ruchu.</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Wentylowane hamulce tarczowe na wszystkich kołach.</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Dodatkowy hamulec wydechowy.</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Rozst</w:t>
      </w:r>
      <w:r w:rsidR="00C81F4E">
        <w:rPr>
          <w:rFonts w:eastAsiaTheme="minorHAnsi"/>
          <w:lang w:eastAsia="en-US"/>
        </w:rPr>
        <w:t>aw osi pojazdu 4300-4</w:t>
      </w:r>
      <w:r>
        <w:rPr>
          <w:rFonts w:eastAsiaTheme="minorHAnsi"/>
          <w:lang w:eastAsia="en-US"/>
        </w:rPr>
        <w:t>440 mm.</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Zbiornik paliwa z tworzywa sztucznego o pojemności min. 150 l z korkiem zamykanym na kluczyk.</w:t>
      </w:r>
    </w:p>
    <w:p w:rsidR="002F46AB" w:rsidRDefault="002F46AB"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 xml:space="preserve">Zbiornik </w:t>
      </w:r>
      <w:proofErr w:type="spellStart"/>
      <w:r>
        <w:rPr>
          <w:rFonts w:eastAsiaTheme="minorHAnsi"/>
          <w:lang w:eastAsia="en-US"/>
        </w:rPr>
        <w:t>AdBlue</w:t>
      </w:r>
      <w:proofErr w:type="spellEnd"/>
      <w:r>
        <w:rPr>
          <w:rFonts w:eastAsiaTheme="minorHAnsi"/>
          <w:lang w:eastAsia="en-US"/>
        </w:rPr>
        <w:t xml:space="preserve"> o pojemności min. 25 l zamykany na kluczyk i podgrzewany.</w:t>
      </w:r>
    </w:p>
    <w:p w:rsidR="00B308F9" w:rsidRDefault="00B308F9"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Alternator min. 80 A.</w:t>
      </w:r>
    </w:p>
    <w:p w:rsidR="00B308F9" w:rsidRDefault="00B308F9"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 xml:space="preserve">Akumulatory min. 2 x 175 </w:t>
      </w:r>
      <w:r w:rsidRPr="000611A2">
        <w:rPr>
          <w:rFonts w:eastAsiaTheme="minorHAnsi"/>
          <w:lang w:eastAsia="en-US"/>
        </w:rPr>
        <w:t>Ah</w:t>
      </w:r>
      <w:r>
        <w:rPr>
          <w:rFonts w:eastAsiaTheme="minorHAnsi"/>
          <w:lang w:eastAsia="en-US"/>
        </w:rPr>
        <w:t>.</w:t>
      </w:r>
    </w:p>
    <w:p w:rsidR="00B308F9" w:rsidRDefault="00B308F9"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Ręczny wyłącznik główny akumulatorów.</w:t>
      </w:r>
    </w:p>
    <w:p w:rsidR="00B308F9" w:rsidRDefault="00B308F9"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lastRenderedPageBreak/>
        <w:t>Podgrzewany filtr paliwa z separatorem.</w:t>
      </w:r>
    </w:p>
    <w:p w:rsidR="00B308F9" w:rsidRDefault="00B308F9"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Układ rozruchu zimnego silnika wyposażony w automatycznie sterowaną nagrzewnicę.</w:t>
      </w:r>
    </w:p>
    <w:p w:rsidR="00B308F9" w:rsidRDefault="00B308F9"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Apteczka, gaśnica, trójkąt ostrzegawczy – 2 szt., kamizelki ostrzegawcze – 2 szt., dywaniki gumowe, CB radio, rękawice robocze – 2 kpl., latarka.</w:t>
      </w:r>
    </w:p>
    <w:p w:rsidR="00B308F9" w:rsidRDefault="00B308F9" w:rsidP="0063758B">
      <w:pPr>
        <w:pStyle w:val="Akapitzlist"/>
        <w:numPr>
          <w:ilvl w:val="0"/>
          <w:numId w:val="41"/>
        </w:numPr>
        <w:autoSpaceDE w:val="0"/>
        <w:autoSpaceDN w:val="0"/>
        <w:adjustRightInd w:val="0"/>
        <w:ind w:left="993" w:hanging="426"/>
        <w:jc w:val="both"/>
        <w:rPr>
          <w:rFonts w:eastAsiaTheme="minorHAnsi"/>
          <w:lang w:eastAsia="en-US"/>
        </w:rPr>
      </w:pPr>
      <w:r>
        <w:rPr>
          <w:rFonts w:eastAsiaTheme="minorHAnsi"/>
          <w:lang w:eastAsia="en-US"/>
        </w:rPr>
        <w:t>Komplet dokumentów</w:t>
      </w:r>
      <w:r w:rsidR="00A641C2">
        <w:rPr>
          <w:rFonts w:eastAsiaTheme="minorHAnsi"/>
          <w:lang w:eastAsia="en-US"/>
        </w:rPr>
        <w:t xml:space="preserve"> (w tym wyciąg ze świadectwa homologacji producenta pojazdu lub inny dokument potwierdzający wykonane zmiany w pojeździe)</w:t>
      </w:r>
      <w:r w:rsidR="00C81F4E">
        <w:rPr>
          <w:rFonts w:eastAsiaTheme="minorHAnsi"/>
          <w:lang w:eastAsia="en-US"/>
        </w:rPr>
        <w:t xml:space="preserve"> niezbędnych</w:t>
      </w:r>
      <w:r>
        <w:rPr>
          <w:rFonts w:eastAsiaTheme="minorHAnsi"/>
          <w:lang w:eastAsia="en-US"/>
        </w:rPr>
        <w:t xml:space="preserve"> do rejestracji jako samochód specjalny do czyszczenia kanalizacji</w:t>
      </w:r>
      <w:r w:rsidR="00A641C2">
        <w:rPr>
          <w:rFonts w:eastAsiaTheme="minorHAnsi"/>
          <w:lang w:eastAsia="en-US"/>
        </w:rPr>
        <w:t xml:space="preserve"> </w:t>
      </w:r>
      <w:r w:rsidR="00A641C2">
        <w:rPr>
          <w:rFonts w:eastAsiaTheme="minorHAnsi"/>
          <w:lang w:eastAsia="en-US"/>
        </w:rPr>
        <w:br/>
        <w:t>w Polsce</w:t>
      </w:r>
      <w:r>
        <w:rPr>
          <w:rFonts w:eastAsiaTheme="minorHAnsi"/>
          <w:lang w:eastAsia="en-US"/>
        </w:rPr>
        <w:t>.</w:t>
      </w:r>
      <w:r w:rsidR="00A641C2">
        <w:rPr>
          <w:rFonts w:eastAsiaTheme="minorHAnsi"/>
          <w:lang w:eastAsia="en-US"/>
        </w:rPr>
        <w:t xml:space="preserve"> Ponadto:</w:t>
      </w:r>
    </w:p>
    <w:p w:rsidR="00A641C2" w:rsidRDefault="00A641C2" w:rsidP="00A641C2">
      <w:pPr>
        <w:pStyle w:val="Akapitzlist"/>
        <w:numPr>
          <w:ilvl w:val="0"/>
          <w:numId w:val="43"/>
        </w:numPr>
        <w:autoSpaceDE w:val="0"/>
        <w:autoSpaceDN w:val="0"/>
        <w:adjustRightInd w:val="0"/>
        <w:ind w:left="1276" w:hanging="283"/>
        <w:jc w:val="both"/>
        <w:rPr>
          <w:rFonts w:eastAsiaTheme="minorHAnsi"/>
          <w:lang w:eastAsia="en-US"/>
        </w:rPr>
      </w:pPr>
      <w:r>
        <w:rPr>
          <w:rFonts w:eastAsiaTheme="minorHAnsi"/>
          <w:lang w:eastAsia="en-US"/>
        </w:rPr>
        <w:t xml:space="preserve">instrukcję obsługi wraz ze schematami instalacji elektrycznej i hydraulicznej </w:t>
      </w:r>
      <w:r>
        <w:rPr>
          <w:rFonts w:eastAsiaTheme="minorHAnsi"/>
          <w:lang w:eastAsia="en-US"/>
        </w:rPr>
        <w:br/>
        <w:t>w języku polskim (w wersji papierowej i elektronicznej),</w:t>
      </w:r>
    </w:p>
    <w:p w:rsidR="00A641C2" w:rsidRDefault="00A641C2" w:rsidP="00A641C2">
      <w:pPr>
        <w:pStyle w:val="Akapitzlist"/>
        <w:numPr>
          <w:ilvl w:val="0"/>
          <w:numId w:val="43"/>
        </w:numPr>
        <w:autoSpaceDE w:val="0"/>
        <w:autoSpaceDN w:val="0"/>
        <w:adjustRightInd w:val="0"/>
        <w:ind w:left="1276" w:hanging="283"/>
        <w:jc w:val="both"/>
        <w:rPr>
          <w:rFonts w:eastAsiaTheme="minorHAnsi"/>
          <w:lang w:eastAsia="en-US"/>
        </w:rPr>
      </w:pPr>
      <w:r>
        <w:rPr>
          <w:rFonts w:eastAsiaTheme="minorHAnsi"/>
          <w:lang w:eastAsia="en-US"/>
        </w:rPr>
        <w:t>katalog części i układów nieobjętych gwarancją,</w:t>
      </w:r>
    </w:p>
    <w:p w:rsidR="00A641C2" w:rsidRDefault="00A641C2" w:rsidP="00A641C2">
      <w:pPr>
        <w:pStyle w:val="Akapitzlist"/>
        <w:numPr>
          <w:ilvl w:val="0"/>
          <w:numId w:val="43"/>
        </w:numPr>
        <w:autoSpaceDE w:val="0"/>
        <w:autoSpaceDN w:val="0"/>
        <w:adjustRightInd w:val="0"/>
        <w:ind w:left="1276" w:hanging="283"/>
        <w:jc w:val="both"/>
        <w:rPr>
          <w:rFonts w:eastAsiaTheme="minorHAnsi"/>
          <w:lang w:eastAsia="en-US"/>
        </w:rPr>
      </w:pPr>
      <w:r>
        <w:rPr>
          <w:rFonts w:eastAsiaTheme="minorHAnsi"/>
          <w:lang w:eastAsia="en-US"/>
        </w:rPr>
        <w:t>katalog części zamiennych,</w:t>
      </w:r>
    </w:p>
    <w:p w:rsidR="00A641C2" w:rsidRPr="00EC120B" w:rsidRDefault="00A641C2" w:rsidP="00A641C2">
      <w:pPr>
        <w:pStyle w:val="Akapitzlist"/>
        <w:numPr>
          <w:ilvl w:val="0"/>
          <w:numId w:val="43"/>
        </w:numPr>
        <w:autoSpaceDE w:val="0"/>
        <w:autoSpaceDN w:val="0"/>
        <w:adjustRightInd w:val="0"/>
        <w:ind w:left="1276" w:hanging="283"/>
        <w:jc w:val="both"/>
        <w:rPr>
          <w:rFonts w:eastAsiaTheme="minorHAnsi"/>
          <w:lang w:eastAsia="en-US"/>
        </w:rPr>
      </w:pPr>
      <w:r>
        <w:rPr>
          <w:rFonts w:eastAsiaTheme="minorHAnsi"/>
          <w:lang w:eastAsia="en-US"/>
        </w:rPr>
        <w:t>certyfikat CE lub deklaracja zgodności.</w:t>
      </w:r>
    </w:p>
    <w:p w:rsidR="00C81F4E" w:rsidRDefault="00C81F4E" w:rsidP="008E5455">
      <w:pPr>
        <w:ind w:left="284"/>
        <w:jc w:val="both"/>
        <w:rPr>
          <w:rFonts w:eastAsiaTheme="minorHAnsi"/>
          <w:b/>
          <w:lang w:eastAsia="en-US"/>
        </w:rPr>
      </w:pPr>
    </w:p>
    <w:p w:rsidR="008E5455" w:rsidRPr="00F937B5" w:rsidRDefault="00483290" w:rsidP="008E5455">
      <w:pPr>
        <w:ind w:left="284"/>
        <w:jc w:val="both"/>
      </w:pPr>
      <w:r w:rsidRPr="00483290">
        <w:rPr>
          <w:rFonts w:eastAsiaTheme="minorHAnsi"/>
          <w:b/>
          <w:lang w:eastAsia="en-US"/>
        </w:rPr>
        <w:t>Gwarancja na kompletne urządzenie ssąco-płuczące na podwoziu samochodowym: minimum 24 miesiące.</w:t>
      </w:r>
      <w:r w:rsidR="008E5455">
        <w:rPr>
          <w:rFonts w:eastAsiaTheme="minorHAnsi"/>
          <w:b/>
          <w:lang w:eastAsia="en-US"/>
        </w:rPr>
        <w:t xml:space="preserve"> </w:t>
      </w:r>
      <w:r w:rsidR="008E5455" w:rsidRPr="007428FE">
        <w:rPr>
          <w:b/>
        </w:rPr>
        <w:t xml:space="preserve">Równocześnie okres rękojmi za wady zostanie zrównany </w:t>
      </w:r>
      <w:r w:rsidR="00C81F4E">
        <w:rPr>
          <w:b/>
        </w:rPr>
        <w:br/>
      </w:r>
      <w:r w:rsidR="008E5455" w:rsidRPr="007428FE">
        <w:rPr>
          <w:b/>
        </w:rPr>
        <w:t>z okresem gwarancji oferowany</w:t>
      </w:r>
      <w:r w:rsidR="008E5455">
        <w:rPr>
          <w:b/>
        </w:rPr>
        <w:t>m</w:t>
      </w:r>
      <w:r w:rsidR="008E5455" w:rsidRPr="007428FE">
        <w:rPr>
          <w:b/>
        </w:rPr>
        <w:t xml:space="preserve"> przez Wykonawcę i na taki okres Wykonawca wniesie stosowne zabezpieczenie.</w:t>
      </w:r>
    </w:p>
    <w:p w:rsidR="00C7408F" w:rsidRDefault="00C7408F" w:rsidP="00F351FB">
      <w:pPr>
        <w:autoSpaceDE w:val="0"/>
        <w:autoSpaceDN w:val="0"/>
        <w:adjustRightInd w:val="0"/>
        <w:ind w:left="284"/>
        <w:jc w:val="both"/>
        <w:rPr>
          <w:rFonts w:eastAsiaTheme="minorHAnsi"/>
          <w:b/>
          <w:lang w:eastAsia="en-US"/>
        </w:rPr>
      </w:pPr>
    </w:p>
    <w:p w:rsidR="00C7408F" w:rsidRDefault="00625DB3" w:rsidP="00F351FB">
      <w:pPr>
        <w:autoSpaceDE w:val="0"/>
        <w:autoSpaceDN w:val="0"/>
        <w:adjustRightInd w:val="0"/>
        <w:ind w:left="284"/>
        <w:jc w:val="both"/>
        <w:rPr>
          <w:rFonts w:eastAsiaTheme="minorHAnsi"/>
          <w:b/>
          <w:lang w:eastAsia="en-US"/>
        </w:rPr>
      </w:pPr>
      <w:r>
        <w:rPr>
          <w:rFonts w:eastAsiaTheme="minorHAnsi"/>
          <w:b/>
          <w:lang w:eastAsia="en-US"/>
        </w:rPr>
        <w:t>Zamówienie obejmuje również przeprowadzenie szkolenia dla pracowników Zamawiającego w zakresie BHP, budowy, obsługi, eksploatacji i konserwacji, napraw, przeglądów oraz czynności regulacyjnych pojazdu.</w:t>
      </w:r>
    </w:p>
    <w:p w:rsidR="009F0C6E" w:rsidRPr="00C7408F" w:rsidRDefault="009F0C6E" w:rsidP="00F351FB">
      <w:pPr>
        <w:autoSpaceDE w:val="0"/>
        <w:autoSpaceDN w:val="0"/>
        <w:adjustRightInd w:val="0"/>
        <w:ind w:left="284"/>
        <w:jc w:val="both"/>
        <w:rPr>
          <w:rFonts w:eastAsiaTheme="minorHAnsi"/>
          <w:lang w:eastAsia="en-US"/>
        </w:rPr>
      </w:pPr>
    </w:p>
    <w:p w:rsidR="00F351FB" w:rsidRPr="00EF6725" w:rsidRDefault="00F351FB" w:rsidP="00F351FB">
      <w:pPr>
        <w:autoSpaceDE w:val="0"/>
        <w:autoSpaceDN w:val="0"/>
        <w:adjustRightInd w:val="0"/>
        <w:ind w:left="284"/>
        <w:jc w:val="both"/>
        <w:rPr>
          <w:rFonts w:cs="Arial"/>
          <w:vanish/>
        </w:rPr>
      </w:pPr>
    </w:p>
    <w:p w:rsidR="00EF6725" w:rsidRPr="00EF6725" w:rsidRDefault="00EF6725" w:rsidP="0063758B">
      <w:pPr>
        <w:pStyle w:val="Akapitzlist"/>
        <w:numPr>
          <w:ilvl w:val="0"/>
          <w:numId w:val="35"/>
        </w:numPr>
        <w:spacing w:before="100" w:beforeAutospacing="1" w:after="100" w:afterAutospacing="1"/>
        <w:contextualSpacing w:val="0"/>
        <w:jc w:val="both"/>
        <w:rPr>
          <w:rFonts w:cs="Arial"/>
          <w:vanish/>
        </w:rPr>
      </w:pPr>
    </w:p>
    <w:p w:rsidR="00EF6725" w:rsidRPr="00EF6725" w:rsidRDefault="00EF6725" w:rsidP="0063758B">
      <w:pPr>
        <w:pStyle w:val="Akapitzlist"/>
        <w:numPr>
          <w:ilvl w:val="0"/>
          <w:numId w:val="35"/>
        </w:numPr>
        <w:spacing w:before="100" w:beforeAutospacing="1" w:after="100" w:afterAutospacing="1"/>
        <w:contextualSpacing w:val="0"/>
        <w:jc w:val="both"/>
        <w:rPr>
          <w:rFonts w:cs="Arial"/>
          <w:vanish/>
        </w:rPr>
      </w:pPr>
    </w:p>
    <w:p w:rsidR="00E61650" w:rsidRDefault="00585128" w:rsidP="00585128">
      <w:pPr>
        <w:pStyle w:val="Akapitzlist"/>
        <w:numPr>
          <w:ilvl w:val="0"/>
          <w:numId w:val="2"/>
        </w:numPr>
        <w:tabs>
          <w:tab w:val="clear" w:pos="644"/>
        </w:tabs>
        <w:ind w:left="284" w:hanging="284"/>
        <w:jc w:val="both"/>
      </w:pPr>
      <w:r>
        <w:t>Kody i nazwy opisujące przedmiot zamówienia (CPV):</w:t>
      </w:r>
      <w:r w:rsidR="00E61650">
        <w:t xml:space="preserve"> </w:t>
      </w:r>
    </w:p>
    <w:p w:rsidR="00585128" w:rsidRDefault="00C7408F" w:rsidP="00E61650">
      <w:pPr>
        <w:pStyle w:val="Akapitzlist"/>
        <w:ind w:left="284"/>
        <w:jc w:val="both"/>
      </w:pPr>
      <w:r w:rsidRPr="00C7408F">
        <w:t>34144500-3</w:t>
      </w:r>
      <w:r w:rsidR="00585128" w:rsidRPr="00C7408F">
        <w:t xml:space="preserve"> – </w:t>
      </w:r>
      <w:r>
        <w:t>Pojazdy do transportu odpadów i ścieków</w:t>
      </w:r>
      <w:r w:rsidR="00585128">
        <w:t>.</w:t>
      </w:r>
    </w:p>
    <w:p w:rsidR="00B06DFC" w:rsidRPr="00B06DFC" w:rsidRDefault="00B06DFC" w:rsidP="0063758B">
      <w:pPr>
        <w:pStyle w:val="Akapitzlist"/>
        <w:numPr>
          <w:ilvl w:val="0"/>
          <w:numId w:val="36"/>
        </w:numPr>
        <w:ind w:left="284" w:hanging="284"/>
        <w:jc w:val="both"/>
        <w:rPr>
          <w:vanish/>
        </w:rPr>
      </w:pPr>
    </w:p>
    <w:p w:rsidR="00B06DFC" w:rsidRPr="00B06DFC" w:rsidRDefault="00B06DFC" w:rsidP="0063758B">
      <w:pPr>
        <w:pStyle w:val="Akapitzlist"/>
        <w:numPr>
          <w:ilvl w:val="0"/>
          <w:numId w:val="36"/>
        </w:numPr>
        <w:ind w:left="284" w:hanging="284"/>
        <w:jc w:val="both"/>
        <w:rPr>
          <w:vanish/>
        </w:rPr>
      </w:pPr>
    </w:p>
    <w:p w:rsidR="00B06DFC" w:rsidRPr="00B06DFC" w:rsidRDefault="00B06DFC" w:rsidP="0063758B">
      <w:pPr>
        <w:pStyle w:val="Akapitzlist"/>
        <w:numPr>
          <w:ilvl w:val="0"/>
          <w:numId w:val="36"/>
        </w:numPr>
        <w:ind w:left="284" w:hanging="284"/>
        <w:jc w:val="both"/>
        <w:rPr>
          <w:vanish/>
        </w:rPr>
      </w:pPr>
    </w:p>
    <w:p w:rsidR="0035644A" w:rsidRDefault="00DF67B0" w:rsidP="0063758B">
      <w:pPr>
        <w:pStyle w:val="Akapitzlist"/>
        <w:numPr>
          <w:ilvl w:val="0"/>
          <w:numId w:val="36"/>
        </w:numPr>
        <w:ind w:left="284" w:hanging="284"/>
        <w:jc w:val="both"/>
      </w:pPr>
      <w:r w:rsidRPr="00D41C8E">
        <w:t xml:space="preserve">Zamawiający żąda wskazania przez </w:t>
      </w:r>
      <w:r w:rsidR="00ED75A2" w:rsidRPr="00D41C8E">
        <w:t>W</w:t>
      </w:r>
      <w:r w:rsidRPr="00D41C8E">
        <w:t>ykonawcę w ofercie części zamówienia, których wykonanie</w:t>
      </w:r>
      <w:r>
        <w:t xml:space="preserve"> zamierza powierzyć podwykonawcy i podania przez </w:t>
      </w:r>
      <w:r w:rsidR="00BC1075">
        <w:t>W</w:t>
      </w:r>
      <w:r>
        <w:t>ykonawcę nazw (firm) podwykonawców.</w:t>
      </w:r>
    </w:p>
    <w:p w:rsidR="00187D0E" w:rsidRDefault="00187D0E" w:rsidP="001F51F7">
      <w:pPr>
        <w:pStyle w:val="Akapitzlist"/>
        <w:ind w:left="644"/>
        <w:jc w:val="both"/>
      </w:pPr>
    </w:p>
    <w:p w:rsidR="00DD5605" w:rsidRDefault="001F51F7" w:rsidP="001F51F7">
      <w:pPr>
        <w:pStyle w:val="Cytatintensywny"/>
        <w:ind w:left="0"/>
      </w:pPr>
      <w:r w:rsidRPr="00DD5605">
        <w:t>ROZDZIAŁ IV</w:t>
      </w:r>
      <w:r w:rsidR="00666879">
        <w:t xml:space="preserve"> -</w:t>
      </w:r>
      <w:r>
        <w:t xml:space="preserve"> Opis części zamówienia</w:t>
      </w:r>
    </w:p>
    <w:p w:rsidR="001F51F7" w:rsidRDefault="001F51F7" w:rsidP="001F51F7">
      <w:r>
        <w:t>Zamawiający nie dopuszcza składania ofert częściowych.</w:t>
      </w:r>
    </w:p>
    <w:p w:rsidR="002C52FD" w:rsidRDefault="002C52FD" w:rsidP="001F51F7"/>
    <w:p w:rsidR="001F51F7" w:rsidRDefault="001F51F7" w:rsidP="00AA30DA">
      <w:pPr>
        <w:pStyle w:val="Cytatintensywny"/>
        <w:ind w:left="1560" w:hanging="1560"/>
        <w:jc w:val="both"/>
      </w:pPr>
      <w:r>
        <w:t xml:space="preserve">ROZDZIAŁ </w:t>
      </w:r>
      <w:r w:rsidRPr="00DD5605">
        <w:t>V</w:t>
      </w:r>
      <w:r w:rsidR="00666879">
        <w:t xml:space="preserve"> -</w:t>
      </w:r>
      <w:r>
        <w:t xml:space="preserve"> Informacje o zamówieniach, o których mowa w art.</w:t>
      </w:r>
      <w:r w:rsidR="00C2477E">
        <w:t xml:space="preserve"> 67 ust. 1 pkt 6 </w:t>
      </w:r>
    </w:p>
    <w:p w:rsidR="00C2477E" w:rsidRPr="00C2477E" w:rsidRDefault="00AA30DA" w:rsidP="00AA30DA">
      <w:pPr>
        <w:jc w:val="both"/>
      </w:pPr>
      <w:r>
        <w:t>Zamawiający nie przewiduje udzielenia zamówień, o których mowa w art. 67 ust. 1 pkt 6</w:t>
      </w:r>
      <w:r w:rsidR="005622B5">
        <w:t xml:space="preserve"> ustawy</w:t>
      </w:r>
      <w:r>
        <w:t>.</w:t>
      </w:r>
    </w:p>
    <w:p w:rsidR="001F51F7" w:rsidRDefault="001F51F7" w:rsidP="00DD5605"/>
    <w:p w:rsidR="00AA30DA" w:rsidRDefault="00AA30DA" w:rsidP="00AA30DA">
      <w:pPr>
        <w:pStyle w:val="Cytatintensywny"/>
        <w:ind w:left="0"/>
      </w:pPr>
      <w:r>
        <w:t xml:space="preserve">ROZDZIAŁ </w:t>
      </w:r>
      <w:r w:rsidRPr="00DD5605">
        <w:t>V</w:t>
      </w:r>
      <w:r w:rsidR="00666879">
        <w:t>I -</w:t>
      </w:r>
      <w:r>
        <w:t xml:space="preserve"> Oferty wariantowe</w:t>
      </w:r>
    </w:p>
    <w:p w:rsidR="00AA30DA" w:rsidRPr="00AA30DA" w:rsidRDefault="00AA30DA" w:rsidP="00AA30DA">
      <w:r>
        <w:t>Zamawiający nie dopuszcza składania ofert wariantowych.</w:t>
      </w:r>
    </w:p>
    <w:p w:rsidR="00AA30DA" w:rsidRDefault="00AA30DA" w:rsidP="00AA30DA"/>
    <w:p w:rsidR="00DD5605" w:rsidRDefault="001F51F7" w:rsidP="00DD5605">
      <w:pPr>
        <w:pStyle w:val="Cytatintensywny"/>
        <w:ind w:left="0"/>
      </w:pPr>
      <w:r>
        <w:t xml:space="preserve">ROZDZIAŁ </w:t>
      </w:r>
      <w:r w:rsidR="00DD5605" w:rsidRPr="00DD5605">
        <w:t>V</w:t>
      </w:r>
      <w:r w:rsidR="00AA30DA">
        <w:t>II</w:t>
      </w:r>
      <w:r w:rsidR="00666879">
        <w:t xml:space="preserve"> -</w:t>
      </w:r>
      <w:r w:rsidR="00DD5605" w:rsidRPr="00DD5605">
        <w:t xml:space="preserve"> Termin wykonania zamówienia</w:t>
      </w:r>
    </w:p>
    <w:p w:rsidR="00130A34" w:rsidRDefault="00AC4DA5" w:rsidP="00DB7D08">
      <w:pPr>
        <w:jc w:val="both"/>
      </w:pPr>
      <w:r>
        <w:t xml:space="preserve">Zamówienie należy wykonać w terminie </w:t>
      </w:r>
      <w:r w:rsidR="008E5455">
        <w:t xml:space="preserve">do </w:t>
      </w:r>
      <w:r w:rsidR="008E5455" w:rsidRPr="008E5455">
        <w:rPr>
          <w:b/>
        </w:rPr>
        <w:t>28.07.2017 r</w:t>
      </w:r>
      <w:r w:rsidR="00483290" w:rsidRPr="008E5455">
        <w:rPr>
          <w:b/>
        </w:rPr>
        <w:t>.</w:t>
      </w:r>
    </w:p>
    <w:p w:rsidR="00DD5605" w:rsidRDefault="00492A2B" w:rsidP="00492A2B">
      <w:pPr>
        <w:pStyle w:val="Cytatintensywny"/>
        <w:ind w:left="0"/>
      </w:pPr>
      <w:r w:rsidRPr="00DD5605">
        <w:lastRenderedPageBreak/>
        <w:t xml:space="preserve">ROZDZIAŁ </w:t>
      </w:r>
      <w:r>
        <w:t>V</w:t>
      </w:r>
      <w:r w:rsidR="00AA30DA">
        <w:t>III</w:t>
      </w:r>
      <w:r w:rsidR="00666879">
        <w:t xml:space="preserve"> -</w:t>
      </w:r>
      <w:r w:rsidRPr="00DD5605">
        <w:t xml:space="preserve"> </w:t>
      </w:r>
      <w:r>
        <w:t>Warunki udziału w postępowaniu</w:t>
      </w:r>
    </w:p>
    <w:p w:rsidR="00F170C6" w:rsidRDefault="00C105FF" w:rsidP="0063758B">
      <w:pPr>
        <w:pStyle w:val="Akapitzlist"/>
        <w:numPr>
          <w:ilvl w:val="0"/>
          <w:numId w:val="3"/>
        </w:numPr>
        <w:ind w:left="284" w:hanging="284"/>
      </w:pPr>
      <w:r>
        <w:t>O udzielenie zamówienia mogą ubiegać się Wykonawcy, którzy:</w:t>
      </w:r>
    </w:p>
    <w:p w:rsidR="00C105FF" w:rsidRDefault="00ED75A2" w:rsidP="0063758B">
      <w:pPr>
        <w:pStyle w:val="Akapitzlist"/>
        <w:numPr>
          <w:ilvl w:val="1"/>
          <w:numId w:val="9"/>
        </w:numPr>
        <w:ind w:left="709"/>
      </w:pPr>
      <w:r>
        <w:t>n</w:t>
      </w:r>
      <w:r w:rsidR="00C105FF">
        <w:t>ie podlegają wykluczeniu</w:t>
      </w:r>
      <w:r>
        <w:t>;</w:t>
      </w:r>
    </w:p>
    <w:p w:rsidR="00C105FF" w:rsidRDefault="00ED75A2" w:rsidP="0063758B">
      <w:pPr>
        <w:pStyle w:val="Akapitzlist"/>
        <w:numPr>
          <w:ilvl w:val="1"/>
          <w:numId w:val="9"/>
        </w:numPr>
        <w:ind w:left="709"/>
        <w:jc w:val="both"/>
      </w:pPr>
      <w:r>
        <w:t>s</w:t>
      </w:r>
      <w:r w:rsidR="00C105FF">
        <w:t xml:space="preserve">pełniają warunki udziału w postępowaniu określone przez Zamawiającego </w:t>
      </w:r>
      <w:r w:rsidR="008F78FF">
        <w:br/>
      </w:r>
      <w:r w:rsidR="00C105FF">
        <w:t>w Ogłoszeniu o zamówieniu i SIWZ.</w:t>
      </w:r>
    </w:p>
    <w:p w:rsidR="00DB7D08" w:rsidRDefault="00DB7D08" w:rsidP="0063758B">
      <w:pPr>
        <w:pStyle w:val="Akapitzlist"/>
        <w:numPr>
          <w:ilvl w:val="0"/>
          <w:numId w:val="3"/>
        </w:numPr>
        <w:ind w:left="284" w:hanging="284"/>
        <w:jc w:val="both"/>
      </w:pPr>
      <w:r w:rsidRPr="00901D14">
        <w:t>Na podstawie art. 24aa ust. 1 ustawy Zamawiający najpierw dokona oceny ofert, a następnie</w:t>
      </w:r>
      <w:r>
        <w:t xml:space="preserve"> zbada, czy Wykonawca, którego oferta została oceniona jako najkorzystniejsza, nie podlega wykluczeniu oraz spełnia warunki udziału w postępowaniu.</w:t>
      </w:r>
    </w:p>
    <w:p w:rsidR="00BF075F" w:rsidRDefault="00C105FF" w:rsidP="0063758B">
      <w:pPr>
        <w:pStyle w:val="Akapitzlist"/>
        <w:numPr>
          <w:ilvl w:val="0"/>
          <w:numId w:val="3"/>
        </w:numPr>
        <w:ind w:left="284" w:hanging="284"/>
        <w:jc w:val="both"/>
      </w:pPr>
      <w:r>
        <w:t>Zamawiający wymaga wykazania spełni</w:t>
      </w:r>
      <w:r w:rsidR="00AD25F2">
        <w:t>a</w:t>
      </w:r>
      <w:r>
        <w:t>nia następujących warunków</w:t>
      </w:r>
      <w:r w:rsidR="00E235E9">
        <w:t xml:space="preserve"> określonych w art. </w:t>
      </w:r>
      <w:r w:rsidR="00BF075F">
        <w:t>22 ust. 1b ustawy, dotyczących:</w:t>
      </w:r>
    </w:p>
    <w:p w:rsidR="00DB7D08" w:rsidRPr="00DB7D08" w:rsidRDefault="00DB7D08" w:rsidP="0063758B">
      <w:pPr>
        <w:pStyle w:val="Akapitzlist"/>
        <w:numPr>
          <w:ilvl w:val="0"/>
          <w:numId w:val="4"/>
        </w:numPr>
        <w:rPr>
          <w:vanish/>
        </w:rPr>
      </w:pPr>
    </w:p>
    <w:p w:rsidR="00DB7D08" w:rsidRPr="00DB7D08" w:rsidRDefault="00DB7D08" w:rsidP="0063758B">
      <w:pPr>
        <w:pStyle w:val="Akapitzlist"/>
        <w:numPr>
          <w:ilvl w:val="0"/>
          <w:numId w:val="4"/>
        </w:numPr>
        <w:rPr>
          <w:vanish/>
        </w:rPr>
      </w:pPr>
    </w:p>
    <w:p w:rsidR="00DB7D08" w:rsidRPr="00DB7D08" w:rsidRDefault="00DB7D08" w:rsidP="0063758B">
      <w:pPr>
        <w:pStyle w:val="Akapitzlist"/>
        <w:numPr>
          <w:ilvl w:val="0"/>
          <w:numId w:val="4"/>
        </w:numPr>
        <w:rPr>
          <w:vanish/>
        </w:rPr>
      </w:pPr>
    </w:p>
    <w:p w:rsidR="00A709AE" w:rsidRDefault="00A709AE" w:rsidP="0063758B">
      <w:pPr>
        <w:pStyle w:val="Akapitzlist"/>
        <w:numPr>
          <w:ilvl w:val="1"/>
          <w:numId w:val="4"/>
        </w:numPr>
        <w:ind w:left="709"/>
      </w:pPr>
      <w:r>
        <w:t>Sytuacji ekonomicznej</w:t>
      </w:r>
      <w:r w:rsidR="002B4144" w:rsidRPr="002B4144">
        <w:t xml:space="preserve"> </w:t>
      </w:r>
      <w:r w:rsidR="002B4144">
        <w:t>lub finansowej</w:t>
      </w:r>
      <w:r>
        <w:t>.</w:t>
      </w:r>
    </w:p>
    <w:p w:rsidR="00A709AE" w:rsidRDefault="00A709AE" w:rsidP="00A709AE">
      <w:pPr>
        <w:pStyle w:val="Akapitzlist"/>
        <w:ind w:left="709"/>
      </w:pPr>
      <w:r>
        <w:t>Zamawiający określa niżej wymienione warunki:</w:t>
      </w:r>
    </w:p>
    <w:p w:rsidR="00A709AE" w:rsidRPr="00A709AE" w:rsidRDefault="00A709AE" w:rsidP="0063758B">
      <w:pPr>
        <w:pStyle w:val="Akapitzlist"/>
        <w:numPr>
          <w:ilvl w:val="2"/>
          <w:numId w:val="4"/>
        </w:numPr>
        <w:ind w:left="1276" w:hanging="556"/>
        <w:jc w:val="both"/>
      </w:pPr>
      <w:r w:rsidRPr="00A709AE">
        <w:t xml:space="preserve">Wykonawca musi posiadać środki finansowe lub zdolność kredytową </w:t>
      </w:r>
      <w:r w:rsidRPr="00A709AE">
        <w:br/>
        <w:t xml:space="preserve">o wysokości minimum </w:t>
      </w:r>
      <w:r w:rsidR="00DE4C9F" w:rsidRPr="001115A8">
        <w:rPr>
          <w:color w:val="000000"/>
        </w:rPr>
        <w:t>25</w:t>
      </w:r>
      <w:r w:rsidRPr="001115A8">
        <w:rPr>
          <w:color w:val="000000"/>
        </w:rPr>
        <w:t>0 000,00 PLN</w:t>
      </w:r>
      <w:r w:rsidR="00576563">
        <w:t>.</w:t>
      </w:r>
      <w:r w:rsidRPr="00A709AE">
        <w:t xml:space="preserve"> </w:t>
      </w:r>
    </w:p>
    <w:p w:rsidR="00A709AE" w:rsidRDefault="00A709AE" w:rsidP="0063758B">
      <w:pPr>
        <w:pStyle w:val="Akapitzlist"/>
        <w:numPr>
          <w:ilvl w:val="1"/>
          <w:numId w:val="4"/>
        </w:numPr>
        <w:ind w:left="709"/>
      </w:pPr>
      <w:r>
        <w:t>Zdolności technicznej lub zawodowej.</w:t>
      </w:r>
    </w:p>
    <w:p w:rsidR="00A709AE" w:rsidRDefault="00A709AE" w:rsidP="00A709AE">
      <w:pPr>
        <w:pStyle w:val="Akapitzlist"/>
        <w:ind w:left="709"/>
      </w:pPr>
      <w:r>
        <w:t>Zamawiający określa niżej wymienione warunki:</w:t>
      </w:r>
    </w:p>
    <w:p w:rsidR="00A709AE" w:rsidRPr="00A709AE" w:rsidRDefault="00A709AE" w:rsidP="0063758B">
      <w:pPr>
        <w:pStyle w:val="Akapitzlist"/>
        <w:numPr>
          <w:ilvl w:val="2"/>
          <w:numId w:val="4"/>
        </w:numPr>
        <w:ind w:left="1276" w:hanging="556"/>
        <w:jc w:val="both"/>
      </w:pPr>
      <w:r w:rsidRPr="003A7546">
        <w:rPr>
          <w:color w:val="000000"/>
        </w:rPr>
        <w:t>Zamawiający uzna</w:t>
      </w:r>
      <w:r>
        <w:rPr>
          <w:color w:val="000000"/>
        </w:rPr>
        <w:t>,</w:t>
      </w:r>
      <w:r w:rsidRPr="003A7546">
        <w:rPr>
          <w:color w:val="000000"/>
        </w:rPr>
        <w:t xml:space="preserve"> że Wykonawca spełnia warunek jeżeli wykaże, iż w ciągu ostatnich 3 lat przed upływem terminu składania ofert, a jeżeli okres prowadzonej działalności jest krótszy – w tym okresie, </w:t>
      </w:r>
      <w:r w:rsidRPr="001115A8">
        <w:rPr>
          <w:color w:val="000000"/>
        </w:rPr>
        <w:t>z należytą starannością</w:t>
      </w:r>
      <w:r>
        <w:rPr>
          <w:color w:val="000000"/>
        </w:rPr>
        <w:t xml:space="preserve"> </w:t>
      </w:r>
      <w:r w:rsidR="00576563">
        <w:rPr>
          <w:color w:val="000000"/>
        </w:rPr>
        <w:t xml:space="preserve">dostarczył </w:t>
      </w:r>
      <w:r>
        <w:rPr>
          <w:color w:val="000000"/>
        </w:rPr>
        <w:t xml:space="preserve">minimum 3 </w:t>
      </w:r>
      <w:r w:rsidR="00576563">
        <w:rPr>
          <w:color w:val="000000"/>
        </w:rPr>
        <w:t>urządzenia asenizacyjne ssąco-płuczące na podwoziu samochodowym.</w:t>
      </w:r>
    </w:p>
    <w:p w:rsidR="00BF075F" w:rsidRPr="002942A3" w:rsidRDefault="002942A3" w:rsidP="0063758B">
      <w:pPr>
        <w:pStyle w:val="Akapitzlist"/>
        <w:numPr>
          <w:ilvl w:val="0"/>
          <w:numId w:val="3"/>
        </w:numPr>
        <w:ind w:left="284" w:hanging="284"/>
        <w:jc w:val="both"/>
      </w:pPr>
      <w:r>
        <w:rPr>
          <w:color w:val="000000"/>
        </w:rPr>
        <w:t>Wykonawca, który nie wykaże spełni</w:t>
      </w:r>
      <w:r w:rsidR="00AD25F2">
        <w:rPr>
          <w:color w:val="000000"/>
        </w:rPr>
        <w:t>a</w:t>
      </w:r>
      <w:r>
        <w:rPr>
          <w:color w:val="000000"/>
        </w:rPr>
        <w:t xml:space="preserve">nia warunków udziału w postępowaniu podlegać będzie wykluczeniu z udziału w postępowaniu. Ofertę </w:t>
      </w:r>
      <w:r w:rsidR="00AD25F2">
        <w:rPr>
          <w:color w:val="000000"/>
        </w:rPr>
        <w:t>W</w:t>
      </w:r>
      <w:r>
        <w:rPr>
          <w:color w:val="000000"/>
        </w:rPr>
        <w:t>ykonawcy wykluczonego uznaje się za odrzuconą.</w:t>
      </w:r>
    </w:p>
    <w:p w:rsidR="002942A3" w:rsidRDefault="002942A3" w:rsidP="0063758B">
      <w:pPr>
        <w:pStyle w:val="Akapitzlist"/>
        <w:numPr>
          <w:ilvl w:val="0"/>
          <w:numId w:val="3"/>
        </w:numPr>
        <w:ind w:left="284" w:hanging="284"/>
        <w:jc w:val="both"/>
      </w:pPr>
      <w:r>
        <w:t>Wykonawcy mogą wspólnie ubiegać się o udzielenie zamówienia, na zasadach określonych w art. 23 ustawy.</w:t>
      </w:r>
    </w:p>
    <w:p w:rsidR="002942A3" w:rsidRDefault="002942A3" w:rsidP="0063758B">
      <w:pPr>
        <w:pStyle w:val="Akapitzlist"/>
        <w:numPr>
          <w:ilvl w:val="0"/>
          <w:numId w:val="3"/>
        </w:numPr>
        <w:ind w:left="284" w:hanging="284"/>
        <w:jc w:val="both"/>
      </w:pPr>
      <w:r>
        <w:t>Wykonawc</w:t>
      </w:r>
      <w:r w:rsidR="007B781B">
        <w:t>a</w:t>
      </w:r>
      <w:r>
        <w:t xml:space="preserve"> w celu potwierdzenia spełniania warunków udziału w postępowaniu, może polegać na zdolnościach technicznych lub zawodowych</w:t>
      </w:r>
      <w:r w:rsidR="00BF12EC">
        <w:t xml:space="preserve"> </w:t>
      </w:r>
      <w:r w:rsidR="002B4144">
        <w:t xml:space="preserve">lub sytuacji finansowej lub ekonomicznej </w:t>
      </w:r>
      <w:r>
        <w:t>innych podmiotów, niezależnie od charakteru prawnego łączących go z nim stosunków prawnych, na zasadach określonych w art. 22a ustawy.</w:t>
      </w:r>
    </w:p>
    <w:p w:rsidR="00F170C6" w:rsidRDefault="002942A3" w:rsidP="0063758B">
      <w:pPr>
        <w:pStyle w:val="Akapitzlist"/>
        <w:numPr>
          <w:ilvl w:val="0"/>
          <w:numId w:val="3"/>
        </w:numPr>
        <w:ind w:left="284" w:hanging="284"/>
        <w:jc w:val="both"/>
      </w:pPr>
      <w:r>
        <w:t xml:space="preserve">Zamawiający oceni </w:t>
      </w:r>
      <w:r w:rsidR="004A48EB">
        <w:t>czy udostępnione Wykonawcy przez inne podmioty zdolności techniczne lub zawodowe</w:t>
      </w:r>
      <w:r w:rsidR="002B4144">
        <w:t xml:space="preserve"> lub ich sytuacja finansowa lub ekonomiczna</w:t>
      </w:r>
      <w:r w:rsidR="004A48EB">
        <w:t>, pozwalają na wykazani</w:t>
      </w:r>
      <w:r w:rsidR="00E93C16">
        <w:t>e</w:t>
      </w:r>
      <w:r w:rsidR="004A48EB">
        <w:t xml:space="preserve"> przez </w:t>
      </w:r>
      <w:r w:rsidR="00A3766F">
        <w:t>W</w:t>
      </w:r>
      <w:r w:rsidR="004A48EB">
        <w:t xml:space="preserve">ykonawcę spełniania warunków udziału w postępowaniu oraz zbada, czy nie zachodzą wobec tego podmiotu podstawy wykluczenia, o których mowa w art. 24 ust. 1 pkt 13-22 i ust. </w:t>
      </w:r>
      <w:r w:rsidR="004A48EB" w:rsidRPr="00A3766F">
        <w:t>5</w:t>
      </w:r>
      <w:r w:rsidR="004A48EB">
        <w:t xml:space="preserve"> us</w:t>
      </w:r>
      <w:r w:rsidR="005622B5">
        <w:t xml:space="preserve">tawy </w:t>
      </w:r>
      <w:r w:rsidR="001332AC">
        <w:t xml:space="preserve">wskazane przez Zamawiającego w Ogłoszeniu o zamówieniu </w:t>
      </w:r>
      <w:r w:rsidR="002B4144">
        <w:br/>
      </w:r>
      <w:r w:rsidR="001332AC">
        <w:t>i w SIWZ. W takim przypadku Wykonawca musi udowodnić Zamawiającemu, że realizując zamówienie, będzie dysponował niezbędnymi zasobami tych podmiotów, w szczególności przedstawiając zobowiązanie tych podmiotów do oddania mu do dyspozycji niezbędnych</w:t>
      </w:r>
      <w:r w:rsidR="00E93C16">
        <w:t xml:space="preserve"> zasobów</w:t>
      </w:r>
      <w:r w:rsidR="001332AC">
        <w:t xml:space="preserve"> na potrzeby realizacji zamówienia, na zasadach określonych w art.</w:t>
      </w:r>
      <w:r w:rsidR="005622B5">
        <w:t xml:space="preserve"> 22a ustawy.</w:t>
      </w:r>
    </w:p>
    <w:p w:rsidR="00DA245E" w:rsidRDefault="00DA245E" w:rsidP="00DA245E">
      <w:pPr>
        <w:pStyle w:val="Akapitzlist"/>
        <w:ind w:left="284"/>
        <w:jc w:val="both"/>
      </w:pPr>
    </w:p>
    <w:p w:rsidR="00F170C6" w:rsidRDefault="00F170C6" w:rsidP="00F170C6">
      <w:pPr>
        <w:pStyle w:val="Cytatintensywny"/>
        <w:ind w:left="0"/>
      </w:pPr>
      <w:r w:rsidRPr="00F170C6">
        <w:t xml:space="preserve">ROZDZIAŁ </w:t>
      </w:r>
      <w:r w:rsidR="00AA30DA">
        <w:t>IX</w:t>
      </w:r>
      <w:r w:rsidR="00AD25F2">
        <w:t xml:space="preserve"> -</w:t>
      </w:r>
      <w:r w:rsidRPr="00F170C6">
        <w:t xml:space="preserve"> Podstawy wykluczenia</w:t>
      </w:r>
    </w:p>
    <w:p w:rsidR="00AD25F2" w:rsidRDefault="00AD25F2" w:rsidP="0063758B">
      <w:pPr>
        <w:pStyle w:val="Akapitzlist"/>
        <w:numPr>
          <w:ilvl w:val="0"/>
          <w:numId w:val="7"/>
        </w:numPr>
        <w:ind w:left="284" w:hanging="284"/>
        <w:jc w:val="both"/>
      </w:pPr>
      <w:r w:rsidRPr="00DD3E38">
        <w:t>O udzielenie zamówienia mogą się ubiegać Wykonawcy, któr</w:t>
      </w:r>
      <w:r>
        <w:t xml:space="preserve">zy nie podlegają wykluczeniu </w:t>
      </w:r>
      <w:r w:rsidRPr="00DD3E38">
        <w:t>na podstawie art. 24 ust. 1 ustawy oraz art. 24 ust. 5 pkt 1, 2, 4, 8 ustawy.</w:t>
      </w:r>
    </w:p>
    <w:p w:rsidR="00AD25F2" w:rsidRDefault="00AD25F2" w:rsidP="0063758B">
      <w:pPr>
        <w:pStyle w:val="Akapitzlist"/>
        <w:numPr>
          <w:ilvl w:val="0"/>
          <w:numId w:val="7"/>
        </w:numPr>
        <w:ind w:left="284" w:hanging="284"/>
        <w:jc w:val="both"/>
      </w:pPr>
      <w:r>
        <w:t xml:space="preserve">Zamawiający działając na podstawie art. 24 ust. 5 pkt 1, 2, 4, 8 ustawy wykluczy </w:t>
      </w:r>
      <w:r>
        <w:br/>
        <w:t>z postępowania Wykonawcę:</w:t>
      </w:r>
    </w:p>
    <w:p w:rsidR="00AD25F2" w:rsidRPr="005622B5" w:rsidRDefault="00AD25F2" w:rsidP="0063758B">
      <w:pPr>
        <w:pStyle w:val="Akapitzlist"/>
        <w:numPr>
          <w:ilvl w:val="0"/>
          <w:numId w:val="8"/>
        </w:numPr>
        <w:jc w:val="both"/>
        <w:rPr>
          <w:vanish/>
        </w:rPr>
      </w:pPr>
    </w:p>
    <w:p w:rsidR="00AD25F2" w:rsidRPr="005622B5" w:rsidRDefault="00AD25F2" w:rsidP="0063758B">
      <w:pPr>
        <w:pStyle w:val="Akapitzlist"/>
        <w:numPr>
          <w:ilvl w:val="0"/>
          <w:numId w:val="8"/>
        </w:numPr>
        <w:jc w:val="both"/>
        <w:rPr>
          <w:vanish/>
        </w:rPr>
      </w:pPr>
    </w:p>
    <w:p w:rsidR="00AD25F2" w:rsidRDefault="00AD25F2" w:rsidP="0063758B">
      <w:pPr>
        <w:pStyle w:val="Akapitzlist"/>
        <w:numPr>
          <w:ilvl w:val="1"/>
          <w:numId w:val="8"/>
        </w:numPr>
        <w:ind w:left="709"/>
        <w:jc w:val="both"/>
      </w:pPr>
      <w:r>
        <w:t xml:space="preserve">w stosunku do którego otwarto likwidację, w zatwierdzonym przez sąd układzie </w:t>
      </w:r>
      <w:r>
        <w:br/>
        <w:t xml:space="preserve">w postępowaniu restrukturyzacyjnym jest przewidziane zaspokojenie wierzycieli przez </w:t>
      </w:r>
      <w:r>
        <w:lastRenderedPageBreak/>
        <w:t xml:space="preserve">likwidację jego majątku lub sąd zarządził likwidację jego majątku w trybie art. 332 ust. 1 ustawy z dnia 15 maja 2015 r. – Prawo restrukturyzacyjne (Dz. U. z 2015 r. poz. 978, 1259, 1513, 1830 i 1844 oraz z 2016 r. poz. 615) lub którego upadłość ogłoszono, </w:t>
      </w:r>
      <w:r>
        <w:b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AD25F2" w:rsidRDefault="00AD25F2" w:rsidP="0063758B">
      <w:pPr>
        <w:pStyle w:val="Akapitzlist"/>
        <w:numPr>
          <w:ilvl w:val="1"/>
          <w:numId w:val="8"/>
        </w:numPr>
        <w:ind w:left="709"/>
        <w:jc w:val="both"/>
      </w:pPr>
      <w: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AD25F2" w:rsidRDefault="00AD25F2" w:rsidP="0063758B">
      <w:pPr>
        <w:pStyle w:val="Akapitzlist"/>
        <w:numPr>
          <w:ilvl w:val="1"/>
          <w:numId w:val="8"/>
        </w:numPr>
        <w:ind w:left="709"/>
        <w:jc w:val="both"/>
      </w:pPr>
      <w:r>
        <w:t xml:space="preserve">który, z przyczyn leżących po jego stronie, nie wykonał albo nienależycie wykonał </w:t>
      </w:r>
      <w:r>
        <w:br/>
        <w:t>w istotnym stopniu wcześniejszą umowę w sprawie zamówienia publicznego lub umowę koncesji, zawartą z zamawiającym, o którym mowa w art. 3 ust. 1 pkt 1-4 ustawy, co doprowadziło do rozwiązania umowy lub zasądzenia odszkodowania;</w:t>
      </w:r>
    </w:p>
    <w:p w:rsidR="00AD25F2" w:rsidRDefault="00AD25F2" w:rsidP="0063758B">
      <w:pPr>
        <w:pStyle w:val="Akapitzlist"/>
        <w:numPr>
          <w:ilvl w:val="1"/>
          <w:numId w:val="8"/>
        </w:numPr>
        <w:ind w:left="709"/>
        <w:jc w:val="both"/>
      </w:pPr>
      <w:r>
        <w:t xml:space="preserve">który naruszył obowiązki dotyczące płatności podatków, opłat lub składek na ubezpieczenia społeczne lub zdrowotne, co Zamawiający jest w stanie wykazać za pomocą stosownych środków dowodowych, z wyjątkiem przypadku, o którym mowa </w:t>
      </w:r>
      <w:r>
        <w:br/>
        <w:t xml:space="preserve">w art. 24 ust. 1 pkt 15 ustawy, chyba że Wykonawca dokonał płatności należnych podatków, opłat lub składek na ubezpieczenia społeczne lub zdrowotne wraz </w:t>
      </w:r>
      <w:r>
        <w:br/>
        <w:t>z odsetkami lub grzywnami lub zawarł wiążące porozumienie w sprawie spłaty tych należności.</w:t>
      </w:r>
    </w:p>
    <w:p w:rsidR="00AD25F2" w:rsidRDefault="00AD25F2" w:rsidP="0063758B">
      <w:pPr>
        <w:pStyle w:val="Akapitzlist"/>
        <w:numPr>
          <w:ilvl w:val="0"/>
          <w:numId w:val="7"/>
        </w:numPr>
        <w:ind w:left="284" w:hanging="284"/>
        <w:jc w:val="both"/>
      </w:pPr>
      <w:r>
        <w:t>Wykluczenie Wykonawcy następuje:</w:t>
      </w:r>
    </w:p>
    <w:p w:rsidR="00AD25F2" w:rsidRPr="009A59F4" w:rsidRDefault="00AD25F2" w:rsidP="0063758B">
      <w:pPr>
        <w:pStyle w:val="Akapitzlist"/>
        <w:numPr>
          <w:ilvl w:val="0"/>
          <w:numId w:val="10"/>
        </w:numPr>
        <w:jc w:val="both"/>
        <w:rPr>
          <w:vanish/>
        </w:rPr>
      </w:pPr>
    </w:p>
    <w:p w:rsidR="00AD25F2" w:rsidRPr="009A59F4" w:rsidRDefault="00AD25F2" w:rsidP="0063758B">
      <w:pPr>
        <w:pStyle w:val="Akapitzlist"/>
        <w:numPr>
          <w:ilvl w:val="0"/>
          <w:numId w:val="10"/>
        </w:numPr>
        <w:jc w:val="both"/>
        <w:rPr>
          <w:vanish/>
        </w:rPr>
      </w:pPr>
    </w:p>
    <w:p w:rsidR="00AD25F2" w:rsidRPr="009A59F4" w:rsidRDefault="00AD25F2" w:rsidP="0063758B">
      <w:pPr>
        <w:pStyle w:val="Akapitzlist"/>
        <w:numPr>
          <w:ilvl w:val="0"/>
          <w:numId w:val="10"/>
        </w:numPr>
        <w:jc w:val="both"/>
        <w:rPr>
          <w:vanish/>
        </w:rPr>
      </w:pPr>
    </w:p>
    <w:p w:rsidR="00AD25F2" w:rsidRDefault="00AD25F2" w:rsidP="0063758B">
      <w:pPr>
        <w:pStyle w:val="Akapitzlist"/>
        <w:numPr>
          <w:ilvl w:val="1"/>
          <w:numId w:val="10"/>
        </w:numPr>
        <w:ind w:left="709"/>
        <w:jc w:val="both"/>
      </w:pPr>
      <w:r>
        <w:t>w przypadkach, o których mowa w art. 24  ust. 1 pkt 13 lit. a-c i pkt 14 ustawy, gdy osoba, o której mowa w tych przepisach została skazana za przestępstwo wymienione w art. 24 ust. 1 pkt 13 lit. a-c ustawy, jeżeli nie upłynęło 5 lat od dnia uprawomocnienia się wyroku potwierdzającego zaistnienie jednej z podstaw wykluczenia, chyba że w tym wyroku został określony inny okres wykluczenia;</w:t>
      </w:r>
    </w:p>
    <w:p w:rsidR="00AD25F2" w:rsidRDefault="00AD25F2" w:rsidP="0063758B">
      <w:pPr>
        <w:pStyle w:val="Akapitzlist"/>
        <w:numPr>
          <w:ilvl w:val="1"/>
          <w:numId w:val="10"/>
        </w:numPr>
        <w:ind w:left="709"/>
        <w:jc w:val="both"/>
      </w:pPr>
      <w:r>
        <w:t>w przypadkach, o których mowa:</w:t>
      </w:r>
    </w:p>
    <w:p w:rsidR="00AD25F2" w:rsidRDefault="00AD25F2" w:rsidP="0063758B">
      <w:pPr>
        <w:pStyle w:val="Akapitzlist"/>
        <w:numPr>
          <w:ilvl w:val="0"/>
          <w:numId w:val="11"/>
        </w:numPr>
        <w:ind w:left="1134" w:hanging="425"/>
        <w:jc w:val="both"/>
      </w:pPr>
      <w:r>
        <w:t>w art. 24 ust. 1 pkt 13 lit. d i pkt 14 ustawy, gdy osoba, o której mowa w tych przepisach, została skazana za przestępstwo wymienione w art. 24  ust. 1 pkt 13 lit. d ustawy,</w:t>
      </w:r>
    </w:p>
    <w:p w:rsidR="00AD25F2" w:rsidRDefault="00AD25F2" w:rsidP="0063758B">
      <w:pPr>
        <w:pStyle w:val="Akapitzlist"/>
        <w:numPr>
          <w:ilvl w:val="0"/>
          <w:numId w:val="11"/>
        </w:numPr>
        <w:ind w:left="1134" w:hanging="425"/>
        <w:jc w:val="both"/>
      </w:pPr>
      <w:r>
        <w:t>w art. 24 ust. 1 pkt 15 ustawy,</w:t>
      </w:r>
    </w:p>
    <w:p w:rsidR="00AD25F2" w:rsidRDefault="00AD25F2" w:rsidP="00AD25F2">
      <w:pPr>
        <w:ind w:left="709"/>
        <w:jc w:val="both"/>
      </w:pPr>
      <w:r>
        <w:t>– jeżeli nie upłynęły 3 lata od dnia odpowiednio uprawomocnienia się wyroku potwierdzającego zaistnienie jednej z podstaw wykluczenia, chyba że w tym wyroku został określony inny okres wykluczenia lub od dnia</w:t>
      </w:r>
      <w:r w:rsidR="00970B22">
        <w:t>,</w:t>
      </w:r>
      <w:r>
        <w:t xml:space="preserve"> w którym decyzja potwierdzająca zaistnienie jednej z podstaw wykluczenia stała się ostateczna; </w:t>
      </w:r>
    </w:p>
    <w:p w:rsidR="00AD25F2" w:rsidRDefault="00AD25F2" w:rsidP="0063758B">
      <w:pPr>
        <w:pStyle w:val="Akapitzlist"/>
        <w:numPr>
          <w:ilvl w:val="1"/>
          <w:numId w:val="10"/>
        </w:numPr>
        <w:ind w:left="709"/>
        <w:jc w:val="both"/>
      </w:pPr>
      <w:r>
        <w:t>w przypadkach, o których mowa w art. 24  ust. 1 pkt 18 i 20 lub ust. 5 pkt 2 i 4 ustawy, jeżeli nie upłynęły 3 lata od dnia zaistnienia zdarzenia będącego podstawą wykluczenia;</w:t>
      </w:r>
    </w:p>
    <w:p w:rsidR="00AD25F2" w:rsidRDefault="00AD25F2" w:rsidP="0063758B">
      <w:pPr>
        <w:pStyle w:val="Akapitzlist"/>
        <w:numPr>
          <w:ilvl w:val="1"/>
          <w:numId w:val="10"/>
        </w:numPr>
        <w:ind w:left="709"/>
        <w:jc w:val="both"/>
      </w:pPr>
      <w:r>
        <w:t>w przypadku, o którym mowa w art. 24 ust. 1 pkt 21 ustawy, jeżeli nie upłynął okres, na jaki został prawomocnie orzeczony zakaz ubiegania się o zamówienie publiczne;</w:t>
      </w:r>
    </w:p>
    <w:p w:rsidR="00AD25F2" w:rsidRDefault="00AD25F2" w:rsidP="0063758B">
      <w:pPr>
        <w:pStyle w:val="Akapitzlist"/>
        <w:numPr>
          <w:ilvl w:val="1"/>
          <w:numId w:val="10"/>
        </w:numPr>
        <w:ind w:left="709"/>
        <w:jc w:val="both"/>
      </w:pPr>
      <w:r>
        <w:t>w przypadku, o którym mowa w art. 24 ust. 1 pkt 22 ustawy, jeżeli nie upłynął okres obowiązywania zakazu ubiegania się o zamówienie publiczne.</w:t>
      </w:r>
    </w:p>
    <w:p w:rsidR="00AD25F2" w:rsidRDefault="00AD25F2" w:rsidP="0063758B">
      <w:pPr>
        <w:pStyle w:val="Akapitzlist"/>
        <w:numPr>
          <w:ilvl w:val="0"/>
          <w:numId w:val="7"/>
        </w:numPr>
        <w:ind w:left="284" w:hanging="284"/>
        <w:jc w:val="both"/>
      </w:pPr>
      <w:r>
        <w:t xml:space="preserve">Wykonawca, który podlega wykluczeniu na podstawie art. 24 ust. 1 pkt 13 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w:t>
      </w:r>
      <w:r>
        <w:lastRenderedPageBreak/>
        <w:t>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AD25F2" w:rsidRDefault="00AD25F2" w:rsidP="0063758B">
      <w:pPr>
        <w:pStyle w:val="Akapitzlist"/>
        <w:numPr>
          <w:ilvl w:val="0"/>
          <w:numId w:val="7"/>
        </w:numPr>
        <w:ind w:left="284" w:hanging="284"/>
        <w:jc w:val="both"/>
      </w:pPr>
      <w:r>
        <w:t xml:space="preserve">Wykonawca nie podlega wykluczeniu, jeżeli Zamawiający, uwzględniając wagę </w:t>
      </w:r>
      <w:r>
        <w:br/>
        <w:t>i szczególne okoliczności czynu Wykonawcy, uzna za wystarczające dowody przedstawione na podstawie art. 24 ust. 8 ustawy.</w:t>
      </w:r>
    </w:p>
    <w:p w:rsidR="00AD25F2" w:rsidRDefault="00AD25F2" w:rsidP="0063758B">
      <w:pPr>
        <w:pStyle w:val="Akapitzlist"/>
        <w:numPr>
          <w:ilvl w:val="0"/>
          <w:numId w:val="7"/>
        </w:numPr>
        <w:ind w:left="284" w:hanging="284"/>
        <w:jc w:val="both"/>
      </w:pPr>
      <w:r>
        <w:t>Zamawiający może wykluczyć Wykonawcę na każdym etapie postępowania o udzielenie zamówienia.</w:t>
      </w:r>
    </w:p>
    <w:p w:rsidR="0098252C" w:rsidRDefault="0098252C" w:rsidP="0098252C">
      <w:pPr>
        <w:pStyle w:val="Akapitzlist"/>
        <w:ind w:left="284"/>
        <w:jc w:val="both"/>
      </w:pPr>
    </w:p>
    <w:p w:rsidR="00996751" w:rsidRPr="00996751" w:rsidRDefault="00996751" w:rsidP="00996751">
      <w:pPr>
        <w:pStyle w:val="Cytatintensywny"/>
        <w:ind w:left="1701" w:hanging="1701"/>
        <w:jc w:val="both"/>
      </w:pPr>
      <w:r w:rsidRPr="00996751">
        <w:t xml:space="preserve">ROZDZIAŁ </w:t>
      </w:r>
      <w:r w:rsidR="00F63C74">
        <w:t>X</w:t>
      </w:r>
      <w:r w:rsidR="00AD25F2">
        <w:t xml:space="preserve"> -</w:t>
      </w:r>
      <w:r w:rsidRPr="00996751">
        <w:t xml:space="preserve"> </w:t>
      </w:r>
      <w:r w:rsidR="00D23169">
        <w:tab/>
      </w:r>
      <w:r w:rsidRPr="00996751">
        <w:t>Wykaz oświadczeń lub dokumentów, potwierdzających spełnianie warunków udziału w</w:t>
      </w:r>
      <w:r>
        <w:t xml:space="preserve"> postępowaniu oraz brak podstaw </w:t>
      </w:r>
      <w:r w:rsidRPr="00996751">
        <w:t>wykluczenia</w:t>
      </w:r>
    </w:p>
    <w:p w:rsidR="00F170C6" w:rsidRDefault="00A616B0" w:rsidP="0063758B">
      <w:pPr>
        <w:pStyle w:val="Akapitzlist"/>
        <w:numPr>
          <w:ilvl w:val="0"/>
          <w:numId w:val="12"/>
        </w:numPr>
        <w:ind w:left="426" w:hanging="426"/>
        <w:jc w:val="both"/>
        <w:rPr>
          <w:b/>
        </w:rPr>
      </w:pPr>
      <w:r>
        <w:rPr>
          <w:b/>
        </w:rPr>
        <w:t>Oświadczenia składane wraz z ofertą</w:t>
      </w:r>
      <w:r w:rsidR="002B4144">
        <w:rPr>
          <w:b/>
        </w:rPr>
        <w:t>.</w:t>
      </w:r>
    </w:p>
    <w:p w:rsidR="00A616B0" w:rsidRDefault="00A616B0" w:rsidP="00A616B0">
      <w:pPr>
        <w:pStyle w:val="Akapitzlist"/>
        <w:ind w:left="426"/>
        <w:rPr>
          <w:b/>
        </w:rPr>
      </w:pPr>
    </w:p>
    <w:p w:rsidR="00A616B0" w:rsidRDefault="00423E88" w:rsidP="0063758B">
      <w:pPr>
        <w:pStyle w:val="Akapitzlist"/>
        <w:numPr>
          <w:ilvl w:val="0"/>
          <w:numId w:val="13"/>
        </w:numPr>
        <w:ind w:left="284" w:hanging="284"/>
        <w:jc w:val="both"/>
      </w:pPr>
      <w:r>
        <w:t>Zamawiający żąda złożenia, wraz z ofertą, aktualnego na dzień składania ofert oświadczenia w zakresie wskazanym przez Zamawiającego w Ogłoszeniu o zamówieniu oraz w SIWZ, stanowiącego wstępne potwierdzenie, że Wykonawca:</w:t>
      </w:r>
    </w:p>
    <w:p w:rsidR="00423E88" w:rsidRDefault="00423E88" w:rsidP="0063758B">
      <w:pPr>
        <w:pStyle w:val="Akapitzlist"/>
        <w:numPr>
          <w:ilvl w:val="1"/>
          <w:numId w:val="14"/>
        </w:numPr>
        <w:ind w:left="709"/>
        <w:jc w:val="both"/>
      </w:pPr>
      <w:r>
        <w:t>nie podlega wykluczeniu oraz</w:t>
      </w:r>
    </w:p>
    <w:p w:rsidR="00423E88" w:rsidRDefault="00423E88" w:rsidP="0063758B">
      <w:pPr>
        <w:pStyle w:val="Akapitzlist"/>
        <w:numPr>
          <w:ilvl w:val="1"/>
          <w:numId w:val="14"/>
        </w:numPr>
        <w:ind w:left="709"/>
        <w:jc w:val="both"/>
      </w:pPr>
      <w:r>
        <w:t>spełnia warunki udziału w postępowaniu.</w:t>
      </w:r>
    </w:p>
    <w:p w:rsidR="00DC2C46" w:rsidRPr="00214AB4" w:rsidRDefault="00214AB4" w:rsidP="0063758B">
      <w:pPr>
        <w:pStyle w:val="Akapitzlist"/>
        <w:numPr>
          <w:ilvl w:val="0"/>
          <w:numId w:val="13"/>
        </w:numPr>
        <w:ind w:left="284" w:hanging="284"/>
        <w:jc w:val="both"/>
      </w:pPr>
      <w:r w:rsidRPr="00214AB4">
        <w:t xml:space="preserve">Jeżeli Wykonawca w celu potwierdzenia spełniania warunków udziału w postępowaniu, </w:t>
      </w:r>
      <w:r w:rsidRPr="00214AB4">
        <w:br/>
        <w:t>w stosownych sytuacjach oraz w odniesieniu do konkretnego zamówienia, lub jego części, polega na zdolnościach technicznych lub zawodowych lub sytuacji finansowej lub ekonomicznej innych podmiotów, dowody na okoliczność dysponowania niezbędnymi zasobami, w szczególności zobowiązanie tych podmiotów do oddania mu do dyspozycji niezbędnych zasobów na potrzeby realizacji zamówienia</w:t>
      </w:r>
      <w:r w:rsidR="00DC2C46" w:rsidRPr="00214AB4">
        <w:t xml:space="preserve">, </w:t>
      </w:r>
      <w:r w:rsidR="00DC2C46" w:rsidRPr="00214AB4">
        <w:rPr>
          <w:b/>
        </w:rPr>
        <w:t>załącza do oferty.</w:t>
      </w:r>
    </w:p>
    <w:p w:rsidR="00423E88" w:rsidRDefault="007E3CFE" w:rsidP="0063758B">
      <w:pPr>
        <w:pStyle w:val="Akapitzlist"/>
        <w:numPr>
          <w:ilvl w:val="0"/>
          <w:numId w:val="13"/>
        </w:numPr>
        <w:ind w:left="284" w:hanging="284"/>
        <w:jc w:val="both"/>
      </w:pPr>
      <w:r>
        <w:t>O</w:t>
      </w:r>
      <w:r w:rsidR="00423E88">
        <w:t>świadczenie</w:t>
      </w:r>
      <w:r>
        <w:t>, o którym</w:t>
      </w:r>
      <w:r w:rsidR="00A3766F">
        <w:t xml:space="preserve"> mowa</w:t>
      </w:r>
      <w:r>
        <w:t xml:space="preserve"> w pkt 1</w:t>
      </w:r>
      <w:r w:rsidR="00423E88">
        <w:t xml:space="preserve"> Wykonawca składa zgodnie ze wzorem stanowiącym Załącznik nr </w:t>
      </w:r>
      <w:r w:rsidR="00423E88" w:rsidRPr="00A3766F">
        <w:t>2</w:t>
      </w:r>
      <w:r w:rsidR="00423E88">
        <w:t xml:space="preserve"> do SIWZ.</w:t>
      </w:r>
    </w:p>
    <w:p w:rsidR="007E3CFE" w:rsidRDefault="007E3CFE" w:rsidP="0063758B">
      <w:pPr>
        <w:pStyle w:val="Akapitzlist"/>
        <w:numPr>
          <w:ilvl w:val="0"/>
          <w:numId w:val="13"/>
        </w:numPr>
        <w:ind w:left="284" w:hanging="284"/>
        <w:jc w:val="both"/>
      </w:pPr>
      <w:r>
        <w:t>Wykonawca, który powołuje się na zasoby innych podmiotów, w celu wykazania braku istnienia wobec nich podstaw wykluczenia oraz spełniania, w zakresie, w jakim powołuje się na ich zasoby, warunków udziału w postępow</w:t>
      </w:r>
      <w:r w:rsidR="00BC6A4C">
        <w:t>aniu</w:t>
      </w:r>
      <w:r w:rsidR="00454F68">
        <w:t>,</w:t>
      </w:r>
      <w:r w:rsidR="00BC6A4C">
        <w:t xml:space="preserve"> zamieszcza informacje o tych podmiotach w oświadczeniu, o którym mowa w pkt 1.</w:t>
      </w:r>
    </w:p>
    <w:p w:rsidR="00BC6A4C" w:rsidRPr="00A3766F" w:rsidRDefault="00BC6A4C" w:rsidP="0063758B">
      <w:pPr>
        <w:pStyle w:val="Akapitzlist"/>
        <w:numPr>
          <w:ilvl w:val="0"/>
          <w:numId w:val="13"/>
        </w:numPr>
        <w:ind w:left="284" w:hanging="284"/>
        <w:jc w:val="both"/>
      </w:pPr>
      <w:r w:rsidRPr="00A3766F">
        <w:t xml:space="preserve">Wykonawca, który zamierza powierzyć wykonanie części zamówienia podwykonawcom </w:t>
      </w:r>
      <w:r w:rsidRPr="00A3766F">
        <w:br/>
        <w:t xml:space="preserve">w celu wykazania braku istnienia wobec nich podstaw do wykluczenia z udziału </w:t>
      </w:r>
      <w:r w:rsidRPr="00A3766F">
        <w:br/>
        <w:t>w postępowaniu, zamieszcza informacje o podwyko</w:t>
      </w:r>
      <w:r w:rsidR="00454F68" w:rsidRPr="00A3766F">
        <w:t>nawcach w oświadczeniu, o którym mowa w pkt 1.</w:t>
      </w:r>
    </w:p>
    <w:p w:rsidR="002B4144" w:rsidRPr="004739D0" w:rsidRDefault="00454F68" w:rsidP="00A616B0">
      <w:pPr>
        <w:pStyle w:val="Akapitzlist"/>
        <w:numPr>
          <w:ilvl w:val="0"/>
          <w:numId w:val="13"/>
        </w:numPr>
        <w:ind w:left="284" w:hanging="284"/>
        <w:jc w:val="both"/>
      </w:pPr>
      <w:r>
        <w:t xml:space="preserve">W przypadku wspólnego ubiegania się o zamówienie przez Wykonawców, oświadczenie składa każdy z Wykonawców wspólnie ubiegających się o zamówienie, potwierdzających brak podstaw wykluczenia oraz potwierdzający spełnianie warunków udziału </w:t>
      </w:r>
      <w:r>
        <w:br/>
        <w:t xml:space="preserve">w postępowaniu – w zakresie w jakim każdy z tych Wykonawców wykazuje spełnianie warunków udziału w postępowaniu. Oświadczenie każdego z Wykonawców wspólnie ubiegających się o zamówienie, podpisuje osoba uprawniona do reprezentowania każdego </w:t>
      </w:r>
      <w:r>
        <w:br/>
        <w:t>z tych Wykonawców</w:t>
      </w:r>
      <w:r w:rsidR="00E93C16">
        <w:t>.</w:t>
      </w:r>
    </w:p>
    <w:p w:rsidR="003A7CE0" w:rsidRDefault="003A7CE0" w:rsidP="00A616B0">
      <w:pPr>
        <w:rPr>
          <w:b/>
        </w:rPr>
      </w:pPr>
    </w:p>
    <w:p w:rsidR="00C82DB3" w:rsidRDefault="00C82DB3" w:rsidP="00A616B0">
      <w:pPr>
        <w:rPr>
          <w:b/>
        </w:rPr>
      </w:pPr>
    </w:p>
    <w:p w:rsidR="00C82DB3" w:rsidRPr="00A616B0" w:rsidRDefault="00C82DB3" w:rsidP="00A616B0">
      <w:pPr>
        <w:rPr>
          <w:b/>
        </w:rPr>
      </w:pPr>
    </w:p>
    <w:p w:rsidR="00A616B0" w:rsidRPr="00A616B0" w:rsidRDefault="00A616B0" w:rsidP="0063758B">
      <w:pPr>
        <w:pStyle w:val="Akapitzlist"/>
        <w:numPr>
          <w:ilvl w:val="0"/>
          <w:numId w:val="12"/>
        </w:numPr>
        <w:ind w:left="426" w:hanging="426"/>
        <w:jc w:val="both"/>
        <w:rPr>
          <w:b/>
        </w:rPr>
      </w:pPr>
      <w:r>
        <w:rPr>
          <w:b/>
        </w:rPr>
        <w:lastRenderedPageBreak/>
        <w:t>Oświadczenia i dokumenty składane przez Wykonawcę na żądanie Zamawiającego</w:t>
      </w:r>
      <w:r w:rsidR="002B4144">
        <w:rPr>
          <w:b/>
        </w:rPr>
        <w:t>.</w:t>
      </w:r>
    </w:p>
    <w:p w:rsidR="00F170C6" w:rsidRDefault="00F170C6" w:rsidP="00F170C6"/>
    <w:p w:rsidR="009A59F4" w:rsidRDefault="006920CD" w:rsidP="0063758B">
      <w:pPr>
        <w:pStyle w:val="Akapitzlist"/>
        <w:numPr>
          <w:ilvl w:val="0"/>
          <w:numId w:val="13"/>
        </w:numPr>
        <w:ind w:left="284" w:hanging="284"/>
        <w:jc w:val="both"/>
      </w:pPr>
      <w:r>
        <w:t xml:space="preserve">Zamawiający wezwie Wykonawcę, którego oferta została najwyżej oceniona, do złożenia </w:t>
      </w:r>
      <w:r>
        <w:br/>
        <w:t>w wyznaczonym, nie krótszym niż 5 dni, terminie aktualnych na dzień złożenia oświadczeń lub dokumentów</w:t>
      </w:r>
      <w:r w:rsidR="009A59F4">
        <w:t>:</w:t>
      </w:r>
    </w:p>
    <w:p w:rsidR="009A59F4" w:rsidRPr="009A59F4" w:rsidRDefault="009A59F4" w:rsidP="0063758B">
      <w:pPr>
        <w:pStyle w:val="Akapitzlist"/>
        <w:numPr>
          <w:ilvl w:val="0"/>
          <w:numId w:val="15"/>
        </w:numPr>
        <w:jc w:val="both"/>
        <w:rPr>
          <w:vanish/>
        </w:rPr>
      </w:pPr>
    </w:p>
    <w:p w:rsidR="009A59F4" w:rsidRPr="009A59F4" w:rsidRDefault="009A59F4" w:rsidP="0063758B">
      <w:pPr>
        <w:pStyle w:val="Akapitzlist"/>
        <w:numPr>
          <w:ilvl w:val="0"/>
          <w:numId w:val="15"/>
        </w:numPr>
        <w:jc w:val="both"/>
        <w:rPr>
          <w:vanish/>
        </w:rPr>
      </w:pPr>
    </w:p>
    <w:p w:rsidR="009A59F4" w:rsidRPr="009A59F4" w:rsidRDefault="009A59F4" w:rsidP="0063758B">
      <w:pPr>
        <w:pStyle w:val="Akapitzlist"/>
        <w:numPr>
          <w:ilvl w:val="0"/>
          <w:numId w:val="15"/>
        </w:numPr>
        <w:jc w:val="both"/>
        <w:rPr>
          <w:vanish/>
        </w:rPr>
      </w:pPr>
    </w:p>
    <w:p w:rsidR="009A59F4" w:rsidRPr="009A59F4" w:rsidRDefault="009A59F4" w:rsidP="0063758B">
      <w:pPr>
        <w:pStyle w:val="Akapitzlist"/>
        <w:numPr>
          <w:ilvl w:val="0"/>
          <w:numId w:val="15"/>
        </w:numPr>
        <w:jc w:val="both"/>
        <w:rPr>
          <w:vanish/>
        </w:rPr>
      </w:pPr>
    </w:p>
    <w:p w:rsidR="009A59F4" w:rsidRPr="009A59F4" w:rsidRDefault="009A59F4" w:rsidP="0063758B">
      <w:pPr>
        <w:pStyle w:val="Akapitzlist"/>
        <w:numPr>
          <w:ilvl w:val="0"/>
          <w:numId w:val="15"/>
        </w:numPr>
        <w:jc w:val="both"/>
        <w:rPr>
          <w:vanish/>
        </w:rPr>
      </w:pPr>
    </w:p>
    <w:p w:rsidR="009A59F4" w:rsidRPr="009A59F4" w:rsidRDefault="009A59F4" w:rsidP="0063758B">
      <w:pPr>
        <w:pStyle w:val="Akapitzlist"/>
        <w:numPr>
          <w:ilvl w:val="0"/>
          <w:numId w:val="15"/>
        </w:numPr>
        <w:jc w:val="both"/>
        <w:rPr>
          <w:vanish/>
        </w:rPr>
      </w:pPr>
    </w:p>
    <w:p w:rsidR="006920CD" w:rsidRDefault="006920CD" w:rsidP="0063758B">
      <w:pPr>
        <w:pStyle w:val="Akapitzlist"/>
        <w:numPr>
          <w:ilvl w:val="1"/>
          <w:numId w:val="15"/>
        </w:numPr>
        <w:ind w:left="709"/>
        <w:jc w:val="both"/>
      </w:pPr>
      <w:r>
        <w:t xml:space="preserve">potwierdzających </w:t>
      </w:r>
      <w:r w:rsidR="009A59F4">
        <w:t>spełni</w:t>
      </w:r>
      <w:r w:rsidR="00E93C16">
        <w:t>a</w:t>
      </w:r>
      <w:r w:rsidR="009A59F4">
        <w:t>nie warunków udziału w postępowaniu oraz</w:t>
      </w:r>
    </w:p>
    <w:p w:rsidR="009A59F4" w:rsidRDefault="009A59F4" w:rsidP="0063758B">
      <w:pPr>
        <w:pStyle w:val="Akapitzlist"/>
        <w:numPr>
          <w:ilvl w:val="1"/>
          <w:numId w:val="15"/>
        </w:numPr>
        <w:ind w:left="709"/>
        <w:jc w:val="both"/>
      </w:pPr>
      <w:r>
        <w:t>potwierdzających brak podstaw wykluczenia</w:t>
      </w:r>
    </w:p>
    <w:p w:rsidR="009A59F4" w:rsidRDefault="009A59F4" w:rsidP="009A59F4">
      <w:pPr>
        <w:pStyle w:val="Akapitzlist"/>
        <w:ind w:left="284"/>
        <w:jc w:val="both"/>
      </w:pPr>
      <w:r>
        <w:t>– określonych w Ogłoszeniu o zamówienie, w SIWZ i w ustawie.</w:t>
      </w:r>
    </w:p>
    <w:p w:rsidR="00DD4B23" w:rsidRDefault="00DD4B23" w:rsidP="0063758B">
      <w:pPr>
        <w:pStyle w:val="Akapitzlist"/>
        <w:numPr>
          <w:ilvl w:val="0"/>
          <w:numId w:val="13"/>
        </w:numPr>
        <w:ind w:left="284" w:hanging="284"/>
        <w:jc w:val="both"/>
      </w:pPr>
      <w:r>
        <w:t>W celu potwierdzenia spełniania przez Wykonawcę warunków udziału w postępowaniu dotyczących sytuacji ekonomicznej</w:t>
      </w:r>
      <w:r w:rsidR="002B4144" w:rsidRPr="002B4144">
        <w:t xml:space="preserve"> </w:t>
      </w:r>
      <w:r w:rsidR="002B4144">
        <w:t>lub</w:t>
      </w:r>
      <w:r w:rsidR="002B4144" w:rsidRPr="002B4144">
        <w:t xml:space="preserve"> </w:t>
      </w:r>
      <w:r w:rsidR="002B4144">
        <w:t>finansowej</w:t>
      </w:r>
      <w:r>
        <w:t xml:space="preserve"> Zamawiający żąda następujących dokumentów:</w:t>
      </w:r>
    </w:p>
    <w:p w:rsidR="00DD4B23" w:rsidRPr="00B30790" w:rsidRDefault="00DD4B23" w:rsidP="0063758B">
      <w:pPr>
        <w:pStyle w:val="Akapitzlist"/>
        <w:numPr>
          <w:ilvl w:val="0"/>
          <w:numId w:val="10"/>
        </w:numPr>
        <w:jc w:val="both"/>
        <w:rPr>
          <w:vanish/>
        </w:rPr>
      </w:pPr>
    </w:p>
    <w:p w:rsidR="00DD4B23" w:rsidRPr="00B30790" w:rsidRDefault="00DD4B23" w:rsidP="0063758B">
      <w:pPr>
        <w:pStyle w:val="Akapitzlist"/>
        <w:numPr>
          <w:ilvl w:val="0"/>
          <w:numId w:val="10"/>
        </w:numPr>
        <w:jc w:val="both"/>
        <w:rPr>
          <w:vanish/>
        </w:rPr>
      </w:pPr>
    </w:p>
    <w:p w:rsidR="00DD4B23" w:rsidRPr="00B30790" w:rsidRDefault="00DD4B23" w:rsidP="0063758B">
      <w:pPr>
        <w:pStyle w:val="Akapitzlist"/>
        <w:numPr>
          <w:ilvl w:val="0"/>
          <w:numId w:val="10"/>
        </w:numPr>
        <w:jc w:val="both"/>
        <w:rPr>
          <w:vanish/>
        </w:rPr>
      </w:pPr>
    </w:p>
    <w:p w:rsidR="00DD4B23" w:rsidRPr="00B30790" w:rsidRDefault="00DD4B23" w:rsidP="0063758B">
      <w:pPr>
        <w:pStyle w:val="Akapitzlist"/>
        <w:numPr>
          <w:ilvl w:val="0"/>
          <w:numId w:val="10"/>
        </w:numPr>
        <w:jc w:val="both"/>
        <w:rPr>
          <w:vanish/>
        </w:rPr>
      </w:pPr>
    </w:p>
    <w:p w:rsidR="00DD4B23" w:rsidRPr="00B30790" w:rsidRDefault="00DD4B23" w:rsidP="0063758B">
      <w:pPr>
        <w:pStyle w:val="Akapitzlist"/>
        <w:numPr>
          <w:ilvl w:val="0"/>
          <w:numId w:val="10"/>
        </w:numPr>
        <w:jc w:val="both"/>
        <w:rPr>
          <w:vanish/>
        </w:rPr>
      </w:pPr>
    </w:p>
    <w:p w:rsidR="007E697F" w:rsidRDefault="00DD4B23" w:rsidP="0063758B">
      <w:pPr>
        <w:pStyle w:val="Akapitzlist"/>
        <w:numPr>
          <w:ilvl w:val="1"/>
          <w:numId w:val="10"/>
        </w:numPr>
        <w:ind w:left="709"/>
        <w:jc w:val="both"/>
      </w:pPr>
      <w:r>
        <w:t xml:space="preserve">informacji banku lub spółdzielczej kasy oszczędnościowo-kredytowej potwierdzającej wysokość posiadanych środków finansowych lub zdolność kredytową Wykonawcy </w:t>
      </w:r>
      <w:r>
        <w:br/>
        <w:t xml:space="preserve">o wysokości </w:t>
      </w:r>
      <w:r w:rsidRPr="001115A8">
        <w:t xml:space="preserve">minimum </w:t>
      </w:r>
      <w:r w:rsidR="007F7F9B" w:rsidRPr="001115A8">
        <w:t>25</w:t>
      </w:r>
      <w:r w:rsidRPr="001115A8">
        <w:t xml:space="preserve">0 000,00 </w:t>
      </w:r>
      <w:r w:rsidR="002B4144" w:rsidRPr="001115A8">
        <w:t>PLN</w:t>
      </w:r>
      <w:r>
        <w:t>, w okresie nie wcześniejszym niż 1 miesiąc przed upływem terminu składania ofert.</w:t>
      </w:r>
    </w:p>
    <w:p w:rsidR="00DD4B23" w:rsidRDefault="00DD4B23" w:rsidP="00DD4B23">
      <w:pPr>
        <w:pStyle w:val="Akapitzlist"/>
        <w:ind w:left="284"/>
        <w:jc w:val="both"/>
      </w:pPr>
      <w:r>
        <w:t xml:space="preserve">Jeżeli z uzasadnionej przyczyny Wykonawca nie może złożyć dokumentów dotyczących sytuacji finansowej lub ekonomicznej wymaganych przez Zamawiającego, może złożyć inny dokument, który w wystarczający sposób potwierdza spełnianie warunku udziału </w:t>
      </w:r>
      <w:r>
        <w:br/>
        <w:t>w postępowaniu.</w:t>
      </w:r>
    </w:p>
    <w:p w:rsidR="00CD39A1" w:rsidRDefault="00CD39A1" w:rsidP="0063758B">
      <w:pPr>
        <w:pStyle w:val="Akapitzlist"/>
        <w:numPr>
          <w:ilvl w:val="0"/>
          <w:numId w:val="13"/>
        </w:numPr>
        <w:ind w:left="284" w:hanging="284"/>
        <w:jc w:val="both"/>
      </w:pPr>
      <w:r>
        <w:t>W celu potwierdzenia spełniania przez Wykonawcę warunków udziału w postępowaniu dotyczących zdolności technicznej lub zawodowej Zamawiający żąda następujących dokumentów:</w:t>
      </w:r>
    </w:p>
    <w:p w:rsidR="00DD4B23" w:rsidRPr="00DD4B23" w:rsidRDefault="00DD4B23" w:rsidP="0063758B">
      <w:pPr>
        <w:pStyle w:val="Akapitzlist"/>
        <w:numPr>
          <w:ilvl w:val="0"/>
          <w:numId w:val="10"/>
        </w:numPr>
        <w:jc w:val="both"/>
        <w:rPr>
          <w:vanish/>
          <w:highlight w:val="yellow"/>
        </w:rPr>
      </w:pPr>
    </w:p>
    <w:p w:rsidR="003F7446" w:rsidRPr="002F1FA6" w:rsidRDefault="00CD39A1" w:rsidP="0063758B">
      <w:pPr>
        <w:pStyle w:val="Akapitzlist"/>
        <w:numPr>
          <w:ilvl w:val="1"/>
          <w:numId w:val="10"/>
        </w:numPr>
        <w:ind w:left="709"/>
        <w:jc w:val="both"/>
      </w:pPr>
      <w:r w:rsidRPr="009F0C6E">
        <w:t xml:space="preserve">wykazu </w:t>
      </w:r>
      <w:r w:rsidR="007F7F9B" w:rsidRPr="009F0C6E">
        <w:t>dostaw</w:t>
      </w:r>
      <w:r w:rsidRPr="009F0C6E">
        <w:t xml:space="preserve"> wykonanych</w:t>
      </w:r>
      <w:r w:rsidR="0085439B" w:rsidRPr="009F0C6E">
        <w:t>, a w przypadku świadczeń okresowych lub ciągłych również wykonywanych,</w:t>
      </w:r>
      <w:r w:rsidRPr="009F0C6E">
        <w:t xml:space="preserve"> w okresie ostatnich </w:t>
      </w:r>
      <w:r w:rsidR="0032575C" w:rsidRPr="009F0C6E">
        <w:t>3</w:t>
      </w:r>
      <w:r w:rsidRPr="009F0C6E">
        <w:t xml:space="preserve"> lat przed upływem terminu składa</w:t>
      </w:r>
      <w:r w:rsidRPr="009F0C6E">
        <w:softHyphen/>
        <w:t xml:space="preserve">nia ofert, a jeżeli okres prowadzenia działalności jest krótszy - w tym okresie, wraz </w:t>
      </w:r>
      <w:r w:rsidR="009F0C6E" w:rsidRPr="009F0C6E">
        <w:br/>
      </w:r>
      <w:r w:rsidRPr="009F0C6E">
        <w:t xml:space="preserve">z podaniem </w:t>
      </w:r>
      <w:r w:rsidR="0085439B" w:rsidRPr="009F0C6E">
        <w:t>przedmiotu, dat wykonania</w:t>
      </w:r>
      <w:r w:rsidRPr="009F0C6E">
        <w:t xml:space="preserve"> i podmiotów, na rzecz któ</w:t>
      </w:r>
      <w:r w:rsidRPr="009F0C6E">
        <w:softHyphen/>
        <w:t xml:space="preserve">rych </w:t>
      </w:r>
      <w:r w:rsidR="007F7F9B" w:rsidRPr="009F0C6E">
        <w:t>dostawy</w:t>
      </w:r>
      <w:r w:rsidRPr="009F0C6E">
        <w:t xml:space="preserve"> zostały wykonane, </w:t>
      </w:r>
      <w:r w:rsidR="0085439B" w:rsidRPr="009F0C6E">
        <w:t>oraz</w:t>
      </w:r>
      <w:r w:rsidRPr="009F0C6E">
        <w:t xml:space="preserve"> załączeniem  dowodów określających czy te </w:t>
      </w:r>
      <w:r w:rsidR="009F0C6E" w:rsidRPr="009F0C6E">
        <w:t>dostawy</w:t>
      </w:r>
      <w:r w:rsidRPr="009F0C6E">
        <w:t xml:space="preserve"> zostały wykonane</w:t>
      </w:r>
      <w:r w:rsidR="0085439B" w:rsidRPr="009F0C6E">
        <w:t xml:space="preserve"> lub są wykonywane należycie</w:t>
      </w:r>
      <w:r w:rsidRPr="009F0C6E">
        <w:t xml:space="preserve">, przy czym dowodami, o których mowa, są referencje bądź inne dokumenty wystawione przez podmiot, na rzecz którego </w:t>
      </w:r>
      <w:r w:rsidR="007F7F9B" w:rsidRPr="009F0C6E">
        <w:t>dostawy</w:t>
      </w:r>
      <w:r w:rsidRPr="009F0C6E">
        <w:t xml:space="preserve"> były wykonywane,</w:t>
      </w:r>
      <w:r w:rsidR="0085439B" w:rsidRPr="009F0C6E">
        <w:t xml:space="preserve"> a w przypadku świadczeń okresowych lub ciągłych są wykonywane,</w:t>
      </w:r>
      <w:r w:rsidRPr="009F0C6E">
        <w:t xml:space="preserve"> </w:t>
      </w:r>
      <w:r w:rsidR="009F0C6E" w:rsidRPr="009F0C6E">
        <w:br/>
      </w:r>
      <w:r w:rsidRPr="009F0C6E">
        <w:t xml:space="preserve">a jeżeli z uzasadnionej przyczyny o obiektywnym charakterze </w:t>
      </w:r>
      <w:r w:rsidR="00970B22" w:rsidRPr="009F0C6E">
        <w:t>W</w:t>
      </w:r>
      <w:r w:rsidRPr="009F0C6E">
        <w:t xml:space="preserve">ykonawca nie jest </w:t>
      </w:r>
      <w:r w:rsidR="002079CD" w:rsidRPr="009F0C6E">
        <w:br/>
      </w:r>
      <w:r w:rsidRPr="009F0C6E">
        <w:t xml:space="preserve">w stanie uzyskać tych dokumentów </w:t>
      </w:r>
      <w:r w:rsidR="0085439B" w:rsidRPr="009F0C6E">
        <w:t>–</w:t>
      </w:r>
      <w:r w:rsidRPr="009F0C6E">
        <w:t xml:space="preserve"> </w:t>
      </w:r>
      <w:r w:rsidR="0085439B" w:rsidRPr="009F0C6E">
        <w:t xml:space="preserve">oświadczenie Wykonawcy; w przypadku świadczeń okresowych lub ciągłych nadal wykonywanych referencje bądź inne dokumenty potwierdzające ich należyte wykonywanie powinny być wydane nie wcześniej niż 3 miesiące przed </w:t>
      </w:r>
      <w:r w:rsidR="002079CD" w:rsidRPr="009F0C6E">
        <w:t>upływem terminu składania ofert.</w:t>
      </w:r>
      <w:r w:rsidR="003F7446" w:rsidRPr="009F0C6E">
        <w:t xml:space="preserve"> Wykaz sporządzany jest zgodnie ze wzorem stanowiącym Załącznik nr 3 do SIWZ</w:t>
      </w:r>
      <w:r w:rsidR="00F24DD8" w:rsidRPr="002F1FA6">
        <w:t>.</w:t>
      </w:r>
    </w:p>
    <w:p w:rsidR="00CD39A1" w:rsidRDefault="005947A8" w:rsidP="0063758B">
      <w:pPr>
        <w:pStyle w:val="Akapitzlist"/>
        <w:numPr>
          <w:ilvl w:val="0"/>
          <w:numId w:val="13"/>
        </w:numPr>
        <w:ind w:left="426" w:hanging="426"/>
        <w:jc w:val="both"/>
      </w:pPr>
      <w:r>
        <w:t xml:space="preserve">W celu potwierdzenia braku podstaw </w:t>
      </w:r>
      <w:r w:rsidR="00C5084E">
        <w:t xml:space="preserve">wykluczenia z postępowania Wykonawcy </w:t>
      </w:r>
      <w:r w:rsidR="00C5084E">
        <w:br/>
        <w:t>w okolicznościach, o których mowa w art. 24 ust. 1 i ust. 5</w:t>
      </w:r>
      <w:r w:rsidR="00C812BA">
        <w:t xml:space="preserve"> pkt 1, 2, 4, 8</w:t>
      </w:r>
      <w:r w:rsidR="00C5084E">
        <w:t xml:space="preserve"> ustawy, określonych przez Zamawiającego w Ogłoszeniu</w:t>
      </w:r>
      <w:r w:rsidR="00AD25F2">
        <w:t xml:space="preserve"> o</w:t>
      </w:r>
      <w:r w:rsidR="00C5084E">
        <w:t xml:space="preserve"> zamówieni</w:t>
      </w:r>
      <w:r w:rsidR="00AD25F2">
        <w:t>u</w:t>
      </w:r>
      <w:r w:rsidR="00C5084E">
        <w:t xml:space="preserve"> oraz SIWZ, Zamawiający żąda złożenia następujących dokumentów (</w:t>
      </w:r>
      <w:r w:rsidR="00C5084E" w:rsidRPr="00A3766F">
        <w:t xml:space="preserve">w przypadku Wykonawców wspólnie ubiegających się o udzielenie zamówienia – nw. dokumenty składa każdy z Wykonawców występujących </w:t>
      </w:r>
      <w:r w:rsidR="00AD25F2">
        <w:t>wspólnie;</w:t>
      </w:r>
      <w:r w:rsidR="00C5084E" w:rsidRPr="00A3766F">
        <w:t xml:space="preserve"> w przypadku innego podmiotu, na którego zdolnościach Wykonawca polega, nw. dokumenty Wykonawca składa w odniesieniu do każdego z tych podmiotów</w:t>
      </w:r>
      <w:r w:rsidR="00C5084E">
        <w:t>):</w:t>
      </w: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7E697F" w:rsidRPr="007E697F" w:rsidRDefault="007E697F" w:rsidP="0063758B">
      <w:pPr>
        <w:pStyle w:val="Akapitzlist"/>
        <w:numPr>
          <w:ilvl w:val="0"/>
          <w:numId w:val="16"/>
        </w:numPr>
        <w:jc w:val="both"/>
        <w:rPr>
          <w:vanish/>
        </w:rPr>
      </w:pPr>
    </w:p>
    <w:p w:rsidR="00C5084E" w:rsidRDefault="001D2D4A" w:rsidP="0063758B">
      <w:pPr>
        <w:pStyle w:val="Akapitzlist"/>
        <w:numPr>
          <w:ilvl w:val="1"/>
          <w:numId w:val="16"/>
        </w:numPr>
        <w:ind w:left="993" w:hanging="567"/>
        <w:jc w:val="both"/>
      </w:pPr>
      <w:r>
        <w:t>informacji z Krajowego Rejestru Karnego w zakresie określonym w art. 24 ust. 1 pkt 13, 14 i 21 ustawy wystawionej nie wcześniej niż 6 miesięcy przed upływem terminu składania ofert;</w:t>
      </w:r>
    </w:p>
    <w:p w:rsidR="001D2D4A" w:rsidRDefault="001D2D4A" w:rsidP="0063758B">
      <w:pPr>
        <w:pStyle w:val="Akapitzlist"/>
        <w:numPr>
          <w:ilvl w:val="1"/>
          <w:numId w:val="16"/>
        </w:numPr>
        <w:ind w:left="993" w:hanging="574"/>
        <w:jc w:val="both"/>
      </w:pPr>
      <w:r>
        <w:t xml:space="preserve">zaświadczenia właściwego naczelnika urzędu skarbowego potwierdzającego, że Wykonawca nie zalega z opłacaniem podatków, wystawionego nie wcześniej niż 3 miesiące przed upływem terminu składania ofert, lub innego dokumentu </w:t>
      </w:r>
      <w:r>
        <w:lastRenderedPageBreak/>
        <w:t>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A54EC" w:rsidRDefault="007A54EC" w:rsidP="0063758B">
      <w:pPr>
        <w:pStyle w:val="Akapitzlist"/>
        <w:numPr>
          <w:ilvl w:val="1"/>
          <w:numId w:val="16"/>
        </w:numPr>
        <w:ind w:left="993" w:hanging="574"/>
        <w:jc w:val="both"/>
      </w:pPr>
      <w:r w:rsidRPr="007A54EC">
        <w:t xml:space="preserve">zaświadczenia właściwej terenowej jednostki organizacyjnej Zakładu Ubezpieczeń Społecznych lub Kasy Rolniczego Ubezpieczenia Społecznego albo innego dokumentu potwierdzającego, że </w:t>
      </w:r>
      <w:r w:rsidR="00970B22">
        <w:t>W</w:t>
      </w:r>
      <w:r w:rsidRPr="007A54EC">
        <w:t xml:space="preserve">ykonawca nie zalega z opłacaniem składek na ubezpieczenia społeczne lub zdrowotne wystawionego nie wcześniej niż 3 miesiące przed upływem terminu składania ofert, lub innego dokumentu potwierdzającego, że </w:t>
      </w:r>
      <w:r w:rsidR="00970B22">
        <w:t>W</w:t>
      </w:r>
      <w:r w:rsidRPr="007A54EC">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t>;</w:t>
      </w:r>
    </w:p>
    <w:p w:rsidR="001D2D4A" w:rsidRDefault="007A54EC" w:rsidP="0063758B">
      <w:pPr>
        <w:pStyle w:val="Akapitzlist"/>
        <w:numPr>
          <w:ilvl w:val="1"/>
          <w:numId w:val="16"/>
        </w:numPr>
        <w:ind w:left="993" w:hanging="574"/>
        <w:jc w:val="both"/>
      </w:pPr>
      <w:r w:rsidRPr="007A54EC">
        <w:t xml:space="preserve">odpisu z właściwego rejestru lub z centralnej ewidencji i informacji o działalności gospodarczej, jeżeli odrębne przepisy wymagają wpisu do rejestru lub ewidencji, </w:t>
      </w:r>
      <w:r w:rsidR="00C812BA">
        <w:br/>
      </w:r>
      <w:r w:rsidRPr="007A54EC">
        <w:t>w celu potwierdzenia braku podstaw wykluczenia na podstawie art. 24 ust. 5 pkt 1 ustawy</w:t>
      </w:r>
      <w:r>
        <w:t>;</w:t>
      </w:r>
    </w:p>
    <w:p w:rsidR="007A54EC" w:rsidRDefault="002C006A" w:rsidP="0063758B">
      <w:pPr>
        <w:pStyle w:val="Akapitzlist"/>
        <w:numPr>
          <w:ilvl w:val="1"/>
          <w:numId w:val="16"/>
        </w:numPr>
        <w:ind w:left="993" w:hanging="574"/>
        <w:jc w:val="both"/>
      </w:pPr>
      <w:r>
        <w:t>oświadczenia Wykonawcy o braku wydania wobec niego prawomocnego wyroku sądu lub ostatecznej decyzji administracyjnej o zaleganiu z uiszczeniem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2C006A" w:rsidRDefault="002C006A" w:rsidP="0063758B">
      <w:pPr>
        <w:pStyle w:val="Akapitzlist"/>
        <w:numPr>
          <w:ilvl w:val="1"/>
          <w:numId w:val="16"/>
        </w:numPr>
        <w:ind w:left="993" w:hanging="574"/>
        <w:jc w:val="both"/>
      </w:pPr>
      <w:r>
        <w:t>oświadczenia Wykonawcy o braku orzeczenia wobec niego tytułem środka zapobiegawczego zakazu ubiegania się o zamówienie publiczne</w:t>
      </w:r>
      <w:r w:rsidR="007C3EED">
        <w:t>;</w:t>
      </w:r>
    </w:p>
    <w:p w:rsidR="007C3EED" w:rsidRDefault="007C3EED" w:rsidP="0063758B">
      <w:pPr>
        <w:pStyle w:val="Akapitzlist"/>
        <w:numPr>
          <w:ilvl w:val="1"/>
          <w:numId w:val="16"/>
        </w:numPr>
        <w:ind w:left="993" w:hanging="574"/>
        <w:jc w:val="both"/>
      </w:pPr>
      <w:r>
        <w:t xml:space="preserve">oświadczenia Wykonawcy o niezaleganiu z opłacaniem podatków i opłat lokalnych, </w:t>
      </w:r>
      <w:r>
        <w:br/>
        <w:t>o których mowa w ustawie z dnia 12 stycznia 1991 r. o podatkach i opłatach lokalnych (Dz. U. z 2016 r. poz. 716).</w:t>
      </w:r>
    </w:p>
    <w:p w:rsidR="00C5084E" w:rsidRDefault="007C3EED" w:rsidP="0063758B">
      <w:pPr>
        <w:pStyle w:val="Akapitzlist"/>
        <w:numPr>
          <w:ilvl w:val="0"/>
          <w:numId w:val="13"/>
        </w:numPr>
        <w:ind w:left="426" w:hanging="426"/>
        <w:jc w:val="both"/>
      </w:pPr>
      <w:r>
        <w:t xml:space="preserve">W celu potwierdzenia braku podstaw do wykluczenia Wykonawcy z postępowania, </w:t>
      </w:r>
      <w:r>
        <w:br/>
        <w:t xml:space="preserve">o których mowa w art. 24 ust. 1 pkt 23 ustawy, Wykonawca składa, stosownie do treści art. 24 ust. 11 ustawy, oświadczenie o przynależności lub braku przynależności do tej grupy kapitałowej, dowody potwierdzające, że powiązania z innym Wykonawcą nie prowadzą do zakłócenia konkurencji w postępowaniu. Wzór oświadczenia stanowi </w:t>
      </w:r>
      <w:r w:rsidR="002324CA" w:rsidRPr="002F1FA6">
        <w:t>Z</w:t>
      </w:r>
      <w:r w:rsidRPr="002F1FA6">
        <w:t xml:space="preserve">ałącznik nr </w:t>
      </w:r>
      <w:r w:rsidR="00664835">
        <w:t>4</w:t>
      </w:r>
      <w:r w:rsidR="00193F4D">
        <w:t xml:space="preserve"> </w:t>
      </w:r>
      <w:r w:rsidR="007D0ACB">
        <w:t xml:space="preserve">do </w:t>
      </w:r>
      <w:r>
        <w:t>SIWZ.</w:t>
      </w:r>
    </w:p>
    <w:p w:rsidR="00811204" w:rsidRDefault="00811204" w:rsidP="0063758B">
      <w:pPr>
        <w:pStyle w:val="Akapitzlist"/>
        <w:numPr>
          <w:ilvl w:val="0"/>
          <w:numId w:val="13"/>
        </w:numPr>
        <w:ind w:left="426" w:hanging="426"/>
        <w:jc w:val="both"/>
      </w:pPr>
      <w:r>
        <w:t>Jeżeli Wykonawca ma siedzibę lub miejsce zamieszkania poza terytorium Rzeczypospolitej Polskiej, zamiast dokumentów, o których mowa:</w:t>
      </w:r>
    </w:p>
    <w:p w:rsidR="00811204" w:rsidRPr="00811204" w:rsidRDefault="00811204" w:rsidP="0063758B">
      <w:pPr>
        <w:pStyle w:val="Akapitzlist"/>
        <w:numPr>
          <w:ilvl w:val="0"/>
          <w:numId w:val="16"/>
        </w:numPr>
        <w:jc w:val="both"/>
        <w:rPr>
          <w:vanish/>
        </w:rPr>
      </w:pPr>
    </w:p>
    <w:p w:rsidR="00811204" w:rsidRPr="00811204" w:rsidRDefault="00811204" w:rsidP="0063758B">
      <w:pPr>
        <w:pStyle w:val="Akapitzlist"/>
        <w:numPr>
          <w:ilvl w:val="0"/>
          <w:numId w:val="16"/>
        </w:numPr>
        <w:jc w:val="both"/>
        <w:rPr>
          <w:vanish/>
        </w:rPr>
      </w:pPr>
    </w:p>
    <w:p w:rsidR="00811204" w:rsidRDefault="00811204" w:rsidP="0063758B">
      <w:pPr>
        <w:pStyle w:val="Akapitzlist"/>
        <w:numPr>
          <w:ilvl w:val="1"/>
          <w:numId w:val="16"/>
        </w:numPr>
        <w:tabs>
          <w:tab w:val="left" w:pos="993"/>
        </w:tabs>
        <w:ind w:left="993" w:hanging="567"/>
        <w:jc w:val="both"/>
      </w:pPr>
      <w:r>
        <w:t xml:space="preserve">w pkt </w:t>
      </w:r>
      <w:r w:rsidR="007E697F">
        <w:t>10</w:t>
      </w:r>
      <w:r>
        <w:t xml:space="preserve">.1 – składa </w:t>
      </w:r>
      <w:r w:rsidR="001447E1">
        <w:t>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2324CA">
        <w:t xml:space="preserve"> ustawy</w:t>
      </w:r>
      <w:r w:rsidR="00874226">
        <w:t>;</w:t>
      </w:r>
    </w:p>
    <w:p w:rsidR="001447E1" w:rsidRDefault="00874226" w:rsidP="0063758B">
      <w:pPr>
        <w:pStyle w:val="Akapitzlist"/>
        <w:numPr>
          <w:ilvl w:val="1"/>
          <w:numId w:val="16"/>
        </w:numPr>
        <w:tabs>
          <w:tab w:val="left" w:pos="993"/>
        </w:tabs>
        <w:ind w:left="993" w:hanging="567"/>
        <w:jc w:val="both"/>
      </w:pPr>
      <w:r>
        <w:t xml:space="preserve">w pkt </w:t>
      </w:r>
      <w:r w:rsidR="007E697F">
        <w:t>10</w:t>
      </w:r>
      <w:r>
        <w:t>.2–</w:t>
      </w:r>
      <w:r w:rsidR="007E697F">
        <w:t>10</w:t>
      </w:r>
      <w:r>
        <w:t>.4 – składa dokument lub dokumenty wystawione w kraju, w którym Wykonawca ma siedzibę lub miejsce zamieszkania, potwierdzające odpowiednio, że:</w:t>
      </w:r>
    </w:p>
    <w:p w:rsidR="00874226" w:rsidRDefault="00874226" w:rsidP="0063758B">
      <w:pPr>
        <w:pStyle w:val="Akapitzlist"/>
        <w:numPr>
          <w:ilvl w:val="0"/>
          <w:numId w:val="17"/>
        </w:numPr>
        <w:tabs>
          <w:tab w:val="left" w:pos="993"/>
        </w:tabs>
        <w:ind w:left="1276" w:hanging="283"/>
        <w:jc w:val="both"/>
      </w:pPr>
      <w: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874226" w:rsidRDefault="00874226" w:rsidP="0063758B">
      <w:pPr>
        <w:pStyle w:val="Akapitzlist"/>
        <w:numPr>
          <w:ilvl w:val="0"/>
          <w:numId w:val="17"/>
        </w:numPr>
        <w:tabs>
          <w:tab w:val="left" w:pos="993"/>
        </w:tabs>
        <w:ind w:left="1276" w:hanging="283"/>
        <w:jc w:val="both"/>
      </w:pPr>
      <w:r>
        <w:lastRenderedPageBreak/>
        <w:t>nie otwarto jego likwidacji ani nie ogłoszono upadłości.</w:t>
      </w:r>
    </w:p>
    <w:p w:rsidR="00811204" w:rsidRDefault="00874226" w:rsidP="0063758B">
      <w:pPr>
        <w:pStyle w:val="Akapitzlist"/>
        <w:numPr>
          <w:ilvl w:val="0"/>
          <w:numId w:val="13"/>
        </w:numPr>
        <w:ind w:left="426" w:hanging="426"/>
        <w:jc w:val="both"/>
      </w:pPr>
      <w:r>
        <w:t>Dokumenty, o których mowa w pkt 1</w:t>
      </w:r>
      <w:r w:rsidR="007E697F">
        <w:t>2</w:t>
      </w:r>
      <w:r>
        <w:t>.1 i 1</w:t>
      </w:r>
      <w:r w:rsidR="007E697F">
        <w:t>2</w:t>
      </w:r>
      <w:r>
        <w:t xml:space="preserve">.2 lit. b, powinny być wystawione nie wcześniej niż 6 miesięcy przed upływem terminu składania ofert albo wniosków </w:t>
      </w:r>
      <w:r>
        <w:br/>
        <w:t xml:space="preserve">o dopuszczenie do udziału w postępowaniu. </w:t>
      </w:r>
      <w:r w:rsidR="007E697F">
        <w:t>Dokument, o którym mowa w pkt 12</w:t>
      </w:r>
      <w:r>
        <w:t xml:space="preserve">.2 lit. a, powinien być wystawiony nie wcześniej niż 3 miesiące przed upływem tego terminu. </w:t>
      </w:r>
    </w:p>
    <w:p w:rsidR="00874226" w:rsidRDefault="00874226" w:rsidP="0063758B">
      <w:pPr>
        <w:pStyle w:val="Akapitzlist"/>
        <w:numPr>
          <w:ilvl w:val="0"/>
          <w:numId w:val="13"/>
        </w:numPr>
        <w:ind w:left="426" w:hanging="426"/>
        <w:jc w:val="both"/>
      </w:pPr>
      <w:r>
        <w:t>Jeżeli w kraju, w którym Wykonawca ma siedzibę lub miejsce zamieszkania lub miejsce zamieszkania ma osoba, której dokument dotyczy, nie wydaje się dokumentów, o których mowa w pkt 1</w:t>
      </w:r>
      <w:r w:rsidR="007E697F">
        <w:t>2</w:t>
      </w:r>
      <w:r w:rsidR="00B70877">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1</w:t>
      </w:r>
      <w:r w:rsidR="007E697F">
        <w:t>3</w:t>
      </w:r>
      <w:r w:rsidR="00B70877">
        <w:t xml:space="preserve"> stosuje się.</w:t>
      </w:r>
    </w:p>
    <w:p w:rsidR="00B70877" w:rsidRDefault="00B70877" w:rsidP="0063758B">
      <w:pPr>
        <w:pStyle w:val="Akapitzlist"/>
        <w:numPr>
          <w:ilvl w:val="0"/>
          <w:numId w:val="13"/>
        </w:numPr>
        <w:ind w:left="426" w:hanging="426"/>
        <w:jc w:val="both"/>
      </w:pPr>
      <w: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B70877" w:rsidRDefault="00D0162F" w:rsidP="0063758B">
      <w:pPr>
        <w:pStyle w:val="Akapitzlist"/>
        <w:numPr>
          <w:ilvl w:val="0"/>
          <w:numId w:val="13"/>
        </w:numPr>
        <w:ind w:left="426" w:hanging="426"/>
        <w:jc w:val="both"/>
      </w:pPr>
      <w:r>
        <w:t xml:space="preserve">Jeżeli jest to niezbędne do zapewnienia odpowiedniego przebiegu postępowania </w:t>
      </w:r>
      <w:r>
        <w:br/>
        <w:t xml:space="preserve">o udzielenie zamówienia, Zamawiający może na każdym etapie postępowania wezwać Wykonawców do złożenia wszystkich lub niektórych oświadczeń lub dokumentów potwierdzających, że nie podlegają wykluczeniu, spełniają warunki udziału </w:t>
      </w:r>
      <w:r>
        <w:br/>
        <w:t>w postępowaniu, a jeżeli zachodzą uzasadnione podstawy do uznania, że złożone uprzednio oświadczenia lub dokumenty nie są już aktualne, do złożenia aktualnych oświadczeń lub dokumentów.</w:t>
      </w:r>
    </w:p>
    <w:p w:rsidR="00EE184D" w:rsidRDefault="00EE184D" w:rsidP="0063758B">
      <w:pPr>
        <w:pStyle w:val="Akapitzlist"/>
        <w:numPr>
          <w:ilvl w:val="0"/>
          <w:numId w:val="13"/>
        </w:numPr>
        <w:ind w:left="426" w:hanging="426"/>
        <w:jc w:val="both"/>
      </w:pPr>
      <w:r w:rsidRPr="00EE184D">
        <w:t xml:space="preserve">Jeżeli </w:t>
      </w:r>
      <w:r>
        <w:t>W</w:t>
      </w:r>
      <w:r w:rsidRPr="00EE184D">
        <w:t>ykonawca nie złoży oświadcze</w:t>
      </w:r>
      <w:r>
        <w:t>nia</w:t>
      </w:r>
      <w:r w:rsidRPr="00EE184D">
        <w:t>, o który</w:t>
      </w:r>
      <w:r>
        <w:t>m</w:t>
      </w:r>
      <w:r w:rsidRPr="00EE184D">
        <w:t xml:space="preserve"> mowa </w:t>
      </w:r>
      <w:r>
        <w:t>art. 25a ust. 1</w:t>
      </w:r>
      <w:r w:rsidR="00E0300B">
        <w:t xml:space="preserve"> ustawy</w:t>
      </w:r>
      <w:r w:rsidRPr="00EE184D">
        <w:t>, oświadczeń lub dokumentów potwierdzających okoliczności, o których mowa w art. 25</w:t>
      </w:r>
      <w:r w:rsidR="00E0300B">
        <w:t xml:space="preserve"> </w:t>
      </w:r>
      <w:r w:rsidRPr="00EE184D">
        <w:t xml:space="preserve"> ust. 1 ustawy, lub innych dokumentów niezbędnych do przeprowadzenia postępowania, oświadczenia lub dokumenty są niekompletne, zawierają błędy lub budzą wskazane przez </w:t>
      </w:r>
      <w:r>
        <w:t>Z</w:t>
      </w:r>
      <w:r w:rsidRPr="00EE184D">
        <w:t xml:space="preserve">amawiającego wątpliwości, </w:t>
      </w:r>
      <w:r>
        <w:t>Z</w:t>
      </w:r>
      <w:r w:rsidRPr="00EE184D">
        <w:t>amawiający wezwie do ich złożenia, uzupełnienia lub poprawienia lub do udzielenia wyjaśnień w terminie przez siebie wskazanym, chyba że mimo ich złożenia, uzupełnienia lub poprawienia lub udzielenia wyjaśn</w:t>
      </w:r>
      <w:r w:rsidR="008751BE">
        <w:t>ień oferta Wykonawcy podlega</w:t>
      </w:r>
      <w:r w:rsidRPr="00EE184D">
        <w:t xml:space="preserve"> odrzuceniu albo konieczne byłoby unieważnienie postępowania</w:t>
      </w:r>
      <w:r w:rsidR="008751BE">
        <w:t>.</w:t>
      </w:r>
    </w:p>
    <w:p w:rsidR="005E72FB" w:rsidRDefault="00793E64" w:rsidP="0063758B">
      <w:pPr>
        <w:pStyle w:val="Akapitzlist"/>
        <w:numPr>
          <w:ilvl w:val="0"/>
          <w:numId w:val="13"/>
        </w:numPr>
        <w:ind w:left="426" w:hanging="426"/>
        <w:jc w:val="both"/>
      </w:pPr>
      <w:r w:rsidRPr="00793E64">
        <w:t xml:space="preserve">Jeżeli </w:t>
      </w:r>
      <w:r>
        <w:t>W</w:t>
      </w:r>
      <w:r w:rsidRPr="00793E64">
        <w:t xml:space="preserve">ykonawca nie złoży wymaganych pełnomocnictw albo złoży wadliwe pełnomocnictwa, </w:t>
      </w:r>
      <w:r>
        <w:t>Z</w:t>
      </w:r>
      <w:r w:rsidRPr="00793E64">
        <w:t xml:space="preserve">amawiający wezwie do ich złożenia w terminie przez siebie wskazanym, chyba że mimo ich złożenia </w:t>
      </w:r>
      <w:r w:rsidR="00815BD1">
        <w:t>o</w:t>
      </w:r>
      <w:r w:rsidRPr="00793E64">
        <w:t xml:space="preserve">ferta </w:t>
      </w:r>
      <w:r w:rsidR="00815BD1">
        <w:t>W</w:t>
      </w:r>
      <w:r w:rsidRPr="00793E64">
        <w:t>ykonawcy podlega odrzuceniu albo konieczne byłoby unieważnienie postępowania</w:t>
      </w:r>
      <w:r>
        <w:t>.</w:t>
      </w:r>
    </w:p>
    <w:p w:rsidR="00793E64" w:rsidRDefault="00FF60BB" w:rsidP="0063758B">
      <w:pPr>
        <w:pStyle w:val="Akapitzlist"/>
        <w:numPr>
          <w:ilvl w:val="0"/>
          <w:numId w:val="13"/>
        </w:numPr>
        <w:ind w:left="426" w:hanging="426"/>
        <w:jc w:val="both"/>
      </w:pPr>
      <w:r>
        <w:t>Zamawiający wzywa także, w wyznaczonym przez siebie terminie, do złożenia wyjaśnień dotyczących oświadczeń lub dokumentów, o których mowa w art. 25 ust. 1</w:t>
      </w:r>
      <w:r w:rsidR="00E0300B">
        <w:t xml:space="preserve"> ustawy</w:t>
      </w:r>
      <w:r>
        <w:t>.</w:t>
      </w:r>
    </w:p>
    <w:p w:rsidR="00332A0B" w:rsidRDefault="00E702B5" w:rsidP="0063758B">
      <w:pPr>
        <w:pStyle w:val="Akapitzlist"/>
        <w:numPr>
          <w:ilvl w:val="0"/>
          <w:numId w:val="13"/>
        </w:numPr>
        <w:ind w:left="426" w:hanging="426"/>
        <w:jc w:val="both"/>
      </w:pPr>
      <w:r w:rsidRPr="00E702B5">
        <w:t xml:space="preserve">W przypadku wskazania przez </w:t>
      </w:r>
      <w:r>
        <w:t>W</w:t>
      </w:r>
      <w:r w:rsidRPr="00E702B5">
        <w:t xml:space="preserve">ykonawcę dostępności oświadczeń lub dokumentów, </w:t>
      </w:r>
      <w:r>
        <w:br/>
      </w:r>
      <w:r w:rsidRPr="00E702B5">
        <w:t xml:space="preserve">o których mowa w </w:t>
      </w:r>
      <w:r>
        <w:t>niniejszym rozdziale,</w:t>
      </w:r>
      <w:r w:rsidRPr="00E702B5">
        <w:t xml:space="preserve"> w formie elektronicznej pod określonymi adresami internetowymi ogólnodostępnych i bezpłatnych baz danych, </w:t>
      </w:r>
      <w:r>
        <w:t>Z</w:t>
      </w:r>
      <w:r w:rsidRPr="00E702B5">
        <w:t xml:space="preserve">amawiający pobiera samodzielnie z tych baz danych wskazane przez </w:t>
      </w:r>
      <w:r w:rsidR="00970B22">
        <w:t>W</w:t>
      </w:r>
      <w:r w:rsidRPr="00E702B5">
        <w:t xml:space="preserve">ykonawcę oświadczenia lub dokumenty. Jeżeli oświadczenia i dokumenty, o których mowa w zdaniu pierwszym są sporządzone w języku obcym </w:t>
      </w:r>
      <w:r>
        <w:t>W</w:t>
      </w:r>
      <w:r w:rsidRPr="00E702B5">
        <w:t>ykonawca zobowiązany jest do przedstawienia ich tłumaczenia na język polski.</w:t>
      </w:r>
      <w:r w:rsidR="00332A0B">
        <w:t xml:space="preserve"> </w:t>
      </w:r>
    </w:p>
    <w:p w:rsidR="00E702B5" w:rsidRDefault="00E702B5" w:rsidP="0063758B">
      <w:pPr>
        <w:pStyle w:val="Akapitzlist"/>
        <w:numPr>
          <w:ilvl w:val="0"/>
          <w:numId w:val="13"/>
        </w:numPr>
        <w:ind w:left="426" w:hanging="426"/>
        <w:jc w:val="both"/>
        <w:rPr>
          <w:b/>
        </w:rPr>
      </w:pPr>
      <w:r w:rsidRPr="00D23169">
        <w:t xml:space="preserve">Oświadczenia i dokumenty, wskazane w niniejszym rozdziale muszą spełniać wymagania określone w ustawie i w przepisach rozporządzenia Ministra Rozwoju </w:t>
      </w:r>
      <w:r w:rsidR="00C845AC" w:rsidRPr="00D23169">
        <w:br/>
      </w:r>
      <w:r w:rsidRPr="00D23169">
        <w:t>z dnia 26 lipca 2016 r. w sprawie</w:t>
      </w:r>
      <w:r w:rsidR="00C845AC" w:rsidRPr="00D23169">
        <w:t xml:space="preserve"> rodzajów dokumentów, jakich może żądać </w:t>
      </w:r>
      <w:r w:rsidR="00E93C16">
        <w:t>Z</w:t>
      </w:r>
      <w:r w:rsidR="00C845AC" w:rsidRPr="00D23169">
        <w:t xml:space="preserve">amawiający </w:t>
      </w:r>
      <w:r w:rsidR="00C845AC" w:rsidRPr="00D23169">
        <w:lastRenderedPageBreak/>
        <w:t xml:space="preserve">od </w:t>
      </w:r>
      <w:r w:rsidR="00E93C16">
        <w:t>W</w:t>
      </w:r>
      <w:r w:rsidR="00C845AC" w:rsidRPr="00D23169">
        <w:t>ykonawcy w postępowaniu o udzielenie zamówienia (Dz. U. z 2016 r. poz. 1126)</w:t>
      </w:r>
      <w:r w:rsidR="00591D9C" w:rsidRPr="00D23169">
        <w:t>,</w:t>
      </w:r>
      <w:r w:rsidR="00591D9C">
        <w:rPr>
          <w:b/>
        </w:rPr>
        <w:t xml:space="preserve"> </w:t>
      </w:r>
      <w:r w:rsidR="00591D9C" w:rsidRPr="00591D9C">
        <w:t xml:space="preserve">zwanego dalej </w:t>
      </w:r>
      <w:r w:rsidR="00591D9C">
        <w:t>„</w:t>
      </w:r>
      <w:r w:rsidR="00591D9C" w:rsidRPr="00591D9C">
        <w:t>r</w:t>
      </w:r>
      <w:r w:rsidR="00591D9C">
        <w:t>ozporządzeniem ws</w:t>
      </w:r>
      <w:r w:rsidR="00AD25F2">
        <w:t>.</w:t>
      </w:r>
      <w:r w:rsidR="00591D9C">
        <w:t xml:space="preserve"> dokumentów”</w:t>
      </w:r>
      <w:r w:rsidR="002B4144">
        <w:t>.</w:t>
      </w:r>
    </w:p>
    <w:p w:rsidR="00332A0B" w:rsidRPr="00332A0B" w:rsidRDefault="00332A0B" w:rsidP="0063758B">
      <w:pPr>
        <w:pStyle w:val="Akapitzlist"/>
        <w:numPr>
          <w:ilvl w:val="0"/>
          <w:numId w:val="13"/>
        </w:numPr>
        <w:ind w:left="426" w:hanging="426"/>
        <w:jc w:val="both"/>
        <w:rPr>
          <w:b/>
        </w:rPr>
      </w:pPr>
      <w:r w:rsidRPr="00332A0B">
        <w:t>Zamawiający może żądać przedstawienia oryginał</w:t>
      </w:r>
      <w:r w:rsidR="00C812BA">
        <w:t>u</w:t>
      </w:r>
      <w:r w:rsidRPr="00332A0B">
        <w:t xml:space="preserve"> lub notarialnie poświadczonej kopii</w:t>
      </w:r>
      <w:r>
        <w:t xml:space="preserve"> dokumentów, o których mowa w rozporządzeniu ws</w:t>
      </w:r>
      <w:r w:rsidR="00AD25F2">
        <w:t>.</w:t>
      </w:r>
      <w:r>
        <w:t xml:space="preserve"> dokumentów, innych niż oświadczenia, wyłącznie wtedy gdy złożona kopia dokumentu jest nieczytelna lub budzi wątpliwości co do jej prawdziwości.</w:t>
      </w:r>
    </w:p>
    <w:p w:rsidR="00332A0B" w:rsidRPr="00A3766F" w:rsidRDefault="00332A0B" w:rsidP="0063758B">
      <w:pPr>
        <w:pStyle w:val="Akapitzlist"/>
        <w:numPr>
          <w:ilvl w:val="0"/>
          <w:numId w:val="13"/>
        </w:numPr>
        <w:ind w:left="426" w:hanging="426"/>
        <w:jc w:val="both"/>
        <w:rPr>
          <w:b/>
        </w:rPr>
      </w:pPr>
      <w:r>
        <w:t>Dokumenty sporządzone w języku obcym są składane wraz z tłumaczeniem na język polski.</w:t>
      </w:r>
    </w:p>
    <w:p w:rsidR="00A3766F" w:rsidRDefault="00A3766F" w:rsidP="00A3766F">
      <w:pPr>
        <w:jc w:val="both"/>
        <w:rPr>
          <w:b/>
        </w:rPr>
      </w:pPr>
    </w:p>
    <w:p w:rsidR="00F170C6" w:rsidRPr="009545AF" w:rsidRDefault="00BD73C8" w:rsidP="009545AF">
      <w:pPr>
        <w:pStyle w:val="Cytatintensywny"/>
        <w:ind w:left="1843" w:hanging="1843"/>
        <w:jc w:val="both"/>
      </w:pPr>
      <w:r w:rsidRPr="009545AF">
        <w:t xml:space="preserve">ROZDZIAŁ </w:t>
      </w:r>
      <w:r w:rsidR="00F63C74">
        <w:t>X</w:t>
      </w:r>
      <w:r w:rsidRPr="009545AF">
        <w:t>I</w:t>
      </w:r>
      <w:r w:rsidR="00815BD1">
        <w:t xml:space="preserve"> -</w:t>
      </w:r>
      <w:r w:rsidRPr="009545AF">
        <w:t xml:space="preserve"> </w:t>
      </w:r>
      <w:r w:rsidR="009545AF" w:rsidRPr="009545AF">
        <w:t xml:space="preserve">Informacje o sposobie porozumiewania się </w:t>
      </w:r>
      <w:r w:rsidR="00D23169">
        <w:t>Z</w:t>
      </w:r>
      <w:r w:rsidR="009545AF" w:rsidRPr="009545AF">
        <w:t xml:space="preserve">amawiającego </w:t>
      </w:r>
      <w:r w:rsidR="009545AF">
        <w:br/>
      </w:r>
      <w:r w:rsidR="009545AF" w:rsidRPr="009545AF">
        <w:t xml:space="preserve">z </w:t>
      </w:r>
      <w:r w:rsidR="00D23169">
        <w:t>W</w:t>
      </w:r>
      <w:r w:rsidR="009545AF" w:rsidRPr="009545AF">
        <w:t>ykonawcami</w:t>
      </w:r>
      <w:r w:rsidR="00D23169">
        <w:t>,</w:t>
      </w:r>
      <w:r w:rsidR="009545AF" w:rsidRPr="009545AF">
        <w:t xml:space="preserve"> przekazywania oświadczeń lub dokumentów</w:t>
      </w:r>
      <w:r w:rsidR="00D23169">
        <w:t xml:space="preserve"> oraz wyznaczenie osób do porozumiewania się z Wykonawcami </w:t>
      </w:r>
    </w:p>
    <w:p w:rsidR="00815BD1" w:rsidRDefault="00815BD1" w:rsidP="0063758B">
      <w:pPr>
        <w:numPr>
          <w:ilvl w:val="0"/>
          <w:numId w:val="5"/>
        </w:numPr>
        <w:ind w:left="284" w:hanging="284"/>
        <w:jc w:val="both"/>
      </w:pPr>
      <w:r w:rsidRPr="00217961">
        <w:t>W niniejszym postępowaniu komunikacja między Zamawiającym a Wykonawcami odbywa się</w:t>
      </w:r>
      <w:r>
        <w:t>:</w:t>
      </w:r>
      <w:r w:rsidRPr="00217961">
        <w:t xml:space="preserve"> </w:t>
      </w:r>
    </w:p>
    <w:p w:rsidR="00815BD1" w:rsidRDefault="00815BD1" w:rsidP="0063758B">
      <w:pPr>
        <w:pStyle w:val="Akapitzlist"/>
        <w:numPr>
          <w:ilvl w:val="1"/>
          <w:numId w:val="18"/>
        </w:numPr>
        <w:ind w:left="709"/>
        <w:jc w:val="both"/>
      </w:pPr>
      <w:r w:rsidRPr="00217961">
        <w:t>za pośrednictwem operatora</w:t>
      </w:r>
      <w:r>
        <w:t xml:space="preserve"> pocztowego w rozumieniu ustawy </w:t>
      </w:r>
      <w:r w:rsidRPr="00217961">
        <w:t>z </w:t>
      </w:r>
      <w:r>
        <w:t xml:space="preserve">dnia </w:t>
      </w:r>
      <w:r w:rsidRPr="00217961">
        <w:t>23 listopada</w:t>
      </w:r>
      <w:r>
        <w:t> 2012 r. – Prawo pocztowe, za pośrednictwem posłańca</w:t>
      </w:r>
      <w:r w:rsidRPr="00217961">
        <w:t xml:space="preserve"> </w:t>
      </w:r>
      <w:r>
        <w:t xml:space="preserve">– na adres: </w:t>
      </w:r>
    </w:p>
    <w:p w:rsidR="00815BD1" w:rsidRDefault="00815BD1" w:rsidP="00815BD1">
      <w:pPr>
        <w:pStyle w:val="Akapitzlist"/>
        <w:ind w:left="709"/>
        <w:jc w:val="both"/>
      </w:pPr>
      <w:r w:rsidRPr="00217961">
        <w:rPr>
          <w:b/>
        </w:rPr>
        <w:t>Zakład Wodociągów i Kanalizacji Spółka z o.o., ul. Traugutta 1, 46-250 Wołczyn</w:t>
      </w:r>
      <w:r w:rsidRPr="00217961">
        <w:t>;</w:t>
      </w:r>
      <w:r w:rsidRPr="00217961">
        <w:rPr>
          <w:b/>
        </w:rPr>
        <w:t xml:space="preserve"> </w:t>
      </w:r>
    </w:p>
    <w:p w:rsidR="00815BD1" w:rsidRDefault="00815BD1" w:rsidP="0063758B">
      <w:pPr>
        <w:pStyle w:val="Akapitzlist"/>
        <w:numPr>
          <w:ilvl w:val="1"/>
          <w:numId w:val="18"/>
        </w:numPr>
        <w:ind w:left="709"/>
        <w:jc w:val="both"/>
      </w:pPr>
      <w:r>
        <w:t xml:space="preserve">za pośrednictwem </w:t>
      </w:r>
      <w:r w:rsidRPr="00217961">
        <w:t>faksu</w:t>
      </w:r>
      <w:r>
        <w:t xml:space="preserve"> – nr </w:t>
      </w:r>
      <w:r w:rsidRPr="00217961">
        <w:rPr>
          <w:b/>
        </w:rPr>
        <w:t>77 418 85 02/77 418 84 58 wew. 10</w:t>
      </w:r>
      <w:r w:rsidRPr="00EF7F18">
        <w:t xml:space="preserve">; </w:t>
      </w:r>
    </w:p>
    <w:p w:rsidR="00815BD1" w:rsidRDefault="00815BD1" w:rsidP="0063758B">
      <w:pPr>
        <w:pStyle w:val="Akapitzlist"/>
        <w:numPr>
          <w:ilvl w:val="1"/>
          <w:numId w:val="18"/>
        </w:numPr>
        <w:ind w:left="709"/>
        <w:jc w:val="both"/>
      </w:pPr>
      <w:r w:rsidRPr="00217961">
        <w:t>przy użyciu środków komunikacji ele</w:t>
      </w:r>
      <w:r w:rsidR="00E93C16">
        <w:t xml:space="preserve">ktronicznej w rozumieniu ustawy </w:t>
      </w:r>
      <w:r w:rsidRPr="00217961">
        <w:t xml:space="preserve">z dnia 18 lipca 2002 r. o świadczeniu </w:t>
      </w:r>
      <w:r>
        <w:t>usług drogą elektroniczną</w:t>
      </w:r>
      <w:r w:rsidR="001C2C27">
        <w:t xml:space="preserve"> </w:t>
      </w:r>
      <w:r>
        <w:t xml:space="preserve">– e-mail: </w:t>
      </w:r>
      <w:r w:rsidRPr="00EF7F18">
        <w:rPr>
          <w:b/>
        </w:rPr>
        <w:t>biuro@wodociagiwolczyn.pl</w:t>
      </w:r>
      <w:r>
        <w:t>.</w:t>
      </w:r>
    </w:p>
    <w:p w:rsidR="00815BD1" w:rsidRDefault="00815BD1" w:rsidP="0063758B">
      <w:pPr>
        <w:numPr>
          <w:ilvl w:val="0"/>
          <w:numId w:val="5"/>
        </w:numPr>
        <w:ind w:left="284" w:hanging="284"/>
        <w:jc w:val="both"/>
      </w:pPr>
      <w:r>
        <w:t>Wykonawca za pośrednictwem operatora pocztowego, osobiście lub za pośrednictwem posłańca zobowiązany jest:</w:t>
      </w:r>
    </w:p>
    <w:p w:rsidR="00815BD1" w:rsidRPr="00EF7F18" w:rsidRDefault="00815BD1" w:rsidP="0063758B">
      <w:pPr>
        <w:pStyle w:val="Akapitzlist"/>
        <w:numPr>
          <w:ilvl w:val="0"/>
          <w:numId w:val="19"/>
        </w:numPr>
        <w:jc w:val="both"/>
        <w:rPr>
          <w:vanish/>
        </w:rPr>
      </w:pPr>
    </w:p>
    <w:p w:rsidR="00815BD1" w:rsidRPr="00EF7F18" w:rsidRDefault="00815BD1" w:rsidP="0063758B">
      <w:pPr>
        <w:pStyle w:val="Akapitzlist"/>
        <w:numPr>
          <w:ilvl w:val="0"/>
          <w:numId w:val="19"/>
        </w:numPr>
        <w:jc w:val="both"/>
        <w:rPr>
          <w:vanish/>
        </w:rPr>
      </w:pPr>
    </w:p>
    <w:p w:rsidR="00815BD1" w:rsidRDefault="00815BD1" w:rsidP="0063758B">
      <w:pPr>
        <w:pStyle w:val="Akapitzlist"/>
        <w:numPr>
          <w:ilvl w:val="1"/>
          <w:numId w:val="19"/>
        </w:numPr>
        <w:ind w:left="709"/>
        <w:jc w:val="both"/>
      </w:pPr>
      <w:r>
        <w:t>złożyć ofertę;</w:t>
      </w:r>
    </w:p>
    <w:p w:rsidR="00815BD1" w:rsidRDefault="00815BD1" w:rsidP="0063758B">
      <w:pPr>
        <w:pStyle w:val="Akapitzlist"/>
        <w:numPr>
          <w:ilvl w:val="1"/>
          <w:numId w:val="19"/>
        </w:numPr>
        <w:ind w:left="709"/>
        <w:jc w:val="both"/>
      </w:pPr>
      <w:r>
        <w:t xml:space="preserve">złożyć oświadczenie, o którym mowa w Rozdziale X pkt 1 - </w:t>
      </w:r>
      <w:r w:rsidRPr="00591D9C">
        <w:t>zgodnie ze wzorem stanowiącym Załącznik nr 2 do SIWZ</w:t>
      </w:r>
      <w:r>
        <w:t>;</w:t>
      </w:r>
    </w:p>
    <w:p w:rsidR="00815BD1" w:rsidRDefault="00815BD1" w:rsidP="0063758B">
      <w:pPr>
        <w:pStyle w:val="Akapitzlist"/>
        <w:numPr>
          <w:ilvl w:val="1"/>
          <w:numId w:val="19"/>
        </w:numPr>
        <w:ind w:left="709"/>
        <w:jc w:val="both"/>
      </w:pPr>
      <w:r>
        <w:t>złożyć oświadczenia, o których mowa w SIWZ i w rozporządzeniu ws. dokumentów – dotyczące Wykonawcy i innych podmiotów, na których zdolnościach polega Wykonawca na zasadach określonych w art. 22a ustawy – w oryginale;</w:t>
      </w:r>
    </w:p>
    <w:p w:rsidR="00815BD1" w:rsidRDefault="00815BD1" w:rsidP="0063758B">
      <w:pPr>
        <w:pStyle w:val="Akapitzlist"/>
        <w:numPr>
          <w:ilvl w:val="1"/>
          <w:numId w:val="19"/>
        </w:numPr>
        <w:ind w:left="709"/>
        <w:jc w:val="both"/>
      </w:pPr>
      <w:r>
        <w:t xml:space="preserve">złożyć dokumenty, o których mowa w SIWZ i w rozporządzeniu ws. dokumentów – inne niż oświadczenia lub dokumenty, o których mowa w pkt 2.3 – w oryginale lub kopii poświadczonej za zgodność z oryginałem. Poświadczenia za zgodność </w:t>
      </w:r>
      <w:r>
        <w:br/>
        <w:t>z oryginałem dokonuje odpowiednio Wykonawca, podmiot, na którego zdolnościach polega Wykonawca, Wykonawcy wspólnie ubiegający się o udzielenie zamówienia publicznego, w zakresie dokumentów, które każdego z nich dotyczą. Poświadczenie za zgodność z oryginałem następuje w formie pisemnej lub w formie elektronicznej</w:t>
      </w:r>
      <w:r w:rsidR="00E93C16">
        <w:t>.</w:t>
      </w:r>
    </w:p>
    <w:p w:rsidR="00815BD1" w:rsidRDefault="00815BD1" w:rsidP="0063758B">
      <w:pPr>
        <w:numPr>
          <w:ilvl w:val="0"/>
          <w:numId w:val="5"/>
        </w:numPr>
        <w:ind w:left="284" w:hanging="284"/>
        <w:jc w:val="both"/>
      </w:pPr>
      <w:r>
        <w:t>Jeżeli Zamawiający lub Wykonawca przekażą – inne niż określone w pkt 2 – oświadczenie,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815BD1" w:rsidRDefault="00815BD1" w:rsidP="0063758B">
      <w:pPr>
        <w:numPr>
          <w:ilvl w:val="0"/>
          <w:numId w:val="5"/>
        </w:numPr>
        <w:ind w:left="284" w:hanging="284"/>
        <w:jc w:val="both"/>
      </w:pPr>
      <w:r>
        <w:t xml:space="preserve">Oświadczenia i dokumenty dla wykazania spełniania warunków udziału w postępowaniu </w:t>
      </w:r>
      <w:r>
        <w:br/>
        <w:t xml:space="preserve">i braku podstaw do wykluczenia, o których mowa w SIWZ, składane przez Wykonawcę na skutek wezwania Zamawiającego, na podstawie art. 26 ust. 3 ustawy, zostaną złożone odpowiednio w formie i zgodnie z wymaganiami określonymi w ustawie, rozporządzeniu ws. dokumentów i w SIWZ. Zamawiający uzna te dokumenty i oświadczenia za złożone </w:t>
      </w:r>
      <w:r>
        <w:br/>
        <w:t>w wyznaczonym terminie, jeżeli ich treść w formie pisemnej dotrze do Zamawiającego przed upływem wyznaczonego terminu.</w:t>
      </w:r>
    </w:p>
    <w:p w:rsidR="00815BD1" w:rsidRDefault="00815BD1" w:rsidP="0063758B">
      <w:pPr>
        <w:numPr>
          <w:ilvl w:val="0"/>
          <w:numId w:val="5"/>
        </w:numPr>
        <w:ind w:left="284" w:hanging="284"/>
        <w:jc w:val="both"/>
      </w:pPr>
      <w:r w:rsidRPr="00F97E7C">
        <w:lastRenderedPageBreak/>
        <w:t xml:space="preserve">Wykonawca może zwrócić się do </w:t>
      </w:r>
      <w:r>
        <w:t>Z</w:t>
      </w:r>
      <w:r w:rsidRPr="00F97E7C">
        <w:t xml:space="preserve">amawiającego o wyjaśnienie treści </w:t>
      </w:r>
      <w:r>
        <w:t>S</w:t>
      </w:r>
      <w:r w:rsidRPr="00F97E7C">
        <w:t xml:space="preserve">pecyfikacji istotnych warunków zamówienia. Zamawiający jest obowiązany udzielić wyjaśnień niezwłocznie, jednak nie później niż na 2 dni przed upływem terminu składania ofert, pod warunkiem, że wniosek o  wyjaśnienie treści </w:t>
      </w:r>
      <w:r>
        <w:t>SIWZ</w:t>
      </w:r>
      <w:r w:rsidRPr="00F97E7C">
        <w:t xml:space="preserve"> wpłynął do </w:t>
      </w:r>
      <w:r>
        <w:t>Z</w:t>
      </w:r>
      <w:r w:rsidRPr="00F97E7C">
        <w:t xml:space="preserve">amawiającego nie później niż do końca dnia, w którym upływa połowa wyznaczonego terminu składania ofert. Jeżeli wniosek o wyjaśnienie treści </w:t>
      </w:r>
      <w:r>
        <w:t>SIWZ</w:t>
      </w:r>
      <w:r w:rsidRPr="00F97E7C">
        <w:t xml:space="preserve"> wpłynął po upływie terminu składania wniosku, lub dotyczy udzielonych wyjaśnień, </w:t>
      </w:r>
      <w:r>
        <w:t>Z</w:t>
      </w:r>
      <w:r w:rsidRPr="00F97E7C">
        <w:t xml:space="preserve">amawiający może udzielić wyjaśnień albo pozostawić wniosek bez rozpoznania. Przedłużenie terminu składania ofert nie wpływa na bieg terminu składania wniosku o wyjaśnienie treści </w:t>
      </w:r>
      <w:r w:rsidR="00970B22">
        <w:t>S</w:t>
      </w:r>
      <w:r w:rsidRPr="00F97E7C">
        <w:t>pecyfikacji.</w:t>
      </w:r>
    </w:p>
    <w:p w:rsidR="00815BD1" w:rsidRDefault="00815BD1" w:rsidP="0063758B">
      <w:pPr>
        <w:numPr>
          <w:ilvl w:val="0"/>
          <w:numId w:val="5"/>
        </w:numPr>
        <w:ind w:left="284" w:hanging="284"/>
        <w:jc w:val="both"/>
      </w:pPr>
      <w:r>
        <w:t xml:space="preserve">Treść zapytań wraz z wyjaśnieniami Zamawiający przekaże Wykonawcom bez ujawniania źródła zapytania poprzez zamieszczenie na stronie internetowej: </w:t>
      </w:r>
      <w:r w:rsidRPr="00034288">
        <w:t>www.wodociagiwolczyn.pl</w:t>
      </w:r>
      <w:r>
        <w:t>.</w:t>
      </w:r>
    </w:p>
    <w:p w:rsidR="00815BD1" w:rsidRDefault="00815BD1" w:rsidP="0063758B">
      <w:pPr>
        <w:numPr>
          <w:ilvl w:val="0"/>
          <w:numId w:val="5"/>
        </w:numPr>
        <w:ind w:left="284" w:hanging="284"/>
        <w:jc w:val="both"/>
      </w:pPr>
      <w:r>
        <w:t>Zamawiający nie przewiduje zwołania</w:t>
      </w:r>
      <w:r w:rsidR="00E93C16">
        <w:t xml:space="preserve"> zebrania wszystkich Wykonawców</w:t>
      </w:r>
      <w:r>
        <w:t xml:space="preserve"> w celu wyjaśnienia wątpliwości dotyczących SIWZ.</w:t>
      </w:r>
    </w:p>
    <w:p w:rsidR="00815BD1" w:rsidRDefault="00815BD1" w:rsidP="0063758B">
      <w:pPr>
        <w:numPr>
          <w:ilvl w:val="0"/>
          <w:numId w:val="5"/>
        </w:numPr>
        <w:ind w:left="284" w:hanging="284"/>
        <w:jc w:val="both"/>
      </w:pPr>
      <w:r>
        <w:t>W uzasadnionych przypadkach Zamawiający może przed upływem terminu składania ofert zmienić treść SIWZ. Dokonana zmiana treści SIWZ udostępniona zostanie na stronie internetowej: www.wodociagiwolczyn.pl.</w:t>
      </w:r>
    </w:p>
    <w:p w:rsidR="00815BD1" w:rsidRDefault="00815BD1" w:rsidP="0063758B">
      <w:pPr>
        <w:numPr>
          <w:ilvl w:val="0"/>
          <w:numId w:val="5"/>
        </w:numPr>
        <w:ind w:left="284" w:hanging="284"/>
        <w:jc w:val="both"/>
      </w:pPr>
      <w:r>
        <w:t xml:space="preserve">W </w:t>
      </w:r>
      <w:r w:rsidRPr="001811D2">
        <w:t xml:space="preserve">przypadku, gdy modyfikacja treści SIWZ powodować będzie konieczność wprowadzenia zmian oferty, </w:t>
      </w:r>
      <w:r>
        <w:t>Z</w:t>
      </w:r>
      <w:r w:rsidRPr="001811D2">
        <w:t>amawiający przedłuży termin składania ofert</w:t>
      </w:r>
      <w:r>
        <w:t xml:space="preserve">, informacja o tym zostanie zamieszczona na stronie internetowej: </w:t>
      </w:r>
      <w:r w:rsidRPr="00A3766F">
        <w:t>www.wodociagiwolczyn.pl</w:t>
      </w:r>
      <w:r>
        <w:t>.</w:t>
      </w:r>
    </w:p>
    <w:p w:rsidR="00815BD1" w:rsidRDefault="00815BD1" w:rsidP="0063758B">
      <w:pPr>
        <w:numPr>
          <w:ilvl w:val="0"/>
          <w:numId w:val="5"/>
        </w:numPr>
        <w:ind w:left="426" w:hanging="426"/>
        <w:jc w:val="both"/>
      </w:pPr>
      <w:r>
        <w:t>Osobami wyznaczonymi do porozumiewania się z Wykonawcami są:</w:t>
      </w:r>
    </w:p>
    <w:p w:rsidR="00815BD1" w:rsidRDefault="00815BD1" w:rsidP="0063758B">
      <w:pPr>
        <w:pStyle w:val="Akapitzlist"/>
        <w:numPr>
          <w:ilvl w:val="0"/>
          <w:numId w:val="20"/>
        </w:numPr>
        <w:ind w:left="993" w:hanging="426"/>
        <w:jc w:val="both"/>
      </w:pPr>
      <w:r>
        <w:t>Marek Hoc – tel. 77/418 84 58 wew. 12,</w:t>
      </w:r>
    </w:p>
    <w:p w:rsidR="001418A5" w:rsidRDefault="00815BD1" w:rsidP="0063758B">
      <w:pPr>
        <w:pStyle w:val="Akapitzlist"/>
        <w:numPr>
          <w:ilvl w:val="0"/>
          <w:numId w:val="20"/>
        </w:numPr>
        <w:ind w:left="993" w:hanging="426"/>
        <w:jc w:val="both"/>
      </w:pPr>
      <w:r>
        <w:t>Bartosz Kaniowicz – tel. 77/418 84 58 wew. 12</w:t>
      </w:r>
      <w:r w:rsidR="001418A5">
        <w:t>.</w:t>
      </w:r>
    </w:p>
    <w:p w:rsidR="00E93C16" w:rsidRDefault="00E93C16" w:rsidP="00E93C16">
      <w:pPr>
        <w:pStyle w:val="Akapitzlist"/>
        <w:ind w:left="993"/>
        <w:jc w:val="both"/>
      </w:pPr>
    </w:p>
    <w:p w:rsidR="009545AF" w:rsidRDefault="009545AF" w:rsidP="00C7549D">
      <w:pPr>
        <w:pStyle w:val="Cytatintensywny"/>
        <w:ind w:left="0"/>
      </w:pPr>
      <w:r w:rsidRPr="009545AF">
        <w:t xml:space="preserve">ROZDZIAŁ </w:t>
      </w:r>
      <w:r w:rsidR="00F63C74">
        <w:t>XII</w:t>
      </w:r>
      <w:r w:rsidR="00815BD1">
        <w:t xml:space="preserve"> -</w:t>
      </w:r>
      <w:r>
        <w:t xml:space="preserve"> Wymagania dotyczące wadium</w:t>
      </w:r>
    </w:p>
    <w:p w:rsidR="009545AF" w:rsidRDefault="00F33947" w:rsidP="00F33947">
      <w:pPr>
        <w:jc w:val="both"/>
      </w:pPr>
      <w:r>
        <w:t xml:space="preserve">Zamawiający nie przewiduje wniesienia wadium. </w:t>
      </w:r>
    </w:p>
    <w:p w:rsidR="00E93C16" w:rsidRDefault="00E93C16" w:rsidP="00F33947">
      <w:pPr>
        <w:jc w:val="both"/>
        <w:rPr>
          <w:b/>
          <w:bCs/>
          <w:i/>
          <w:iCs/>
        </w:rPr>
      </w:pPr>
    </w:p>
    <w:p w:rsidR="009545AF" w:rsidRDefault="009545AF" w:rsidP="00C7549D">
      <w:pPr>
        <w:pStyle w:val="Cytatintensywny"/>
        <w:ind w:left="0"/>
      </w:pPr>
      <w:r>
        <w:t>ROZDZIAŁ X</w:t>
      </w:r>
      <w:r w:rsidR="00F63C74">
        <w:t>III</w:t>
      </w:r>
      <w:r w:rsidR="00815BD1">
        <w:t xml:space="preserve"> -</w:t>
      </w:r>
      <w:r>
        <w:t xml:space="preserve"> Termin związana z ofertą</w:t>
      </w:r>
    </w:p>
    <w:p w:rsidR="009545AF" w:rsidRDefault="0076519A" w:rsidP="0063758B">
      <w:pPr>
        <w:pStyle w:val="Akapitzlist"/>
        <w:numPr>
          <w:ilvl w:val="0"/>
          <w:numId w:val="6"/>
        </w:numPr>
        <w:ind w:left="284" w:hanging="284"/>
        <w:jc w:val="both"/>
        <w:rPr>
          <w:bCs/>
          <w:iCs/>
        </w:rPr>
      </w:pPr>
      <w:r>
        <w:rPr>
          <w:bCs/>
          <w:iCs/>
        </w:rPr>
        <w:t>Wykonawca jest związany ofertą przez okres 30 dni.</w:t>
      </w:r>
    </w:p>
    <w:p w:rsidR="0076519A" w:rsidRDefault="0076519A" w:rsidP="0063758B">
      <w:pPr>
        <w:pStyle w:val="Akapitzlist"/>
        <w:numPr>
          <w:ilvl w:val="0"/>
          <w:numId w:val="6"/>
        </w:numPr>
        <w:ind w:left="284" w:hanging="284"/>
        <w:jc w:val="both"/>
        <w:rPr>
          <w:bCs/>
          <w:iCs/>
        </w:rPr>
      </w:pPr>
      <w:r>
        <w:rPr>
          <w:bCs/>
          <w:iCs/>
        </w:rPr>
        <w:t>Bieg terminu związania ofertą rozpoczyna się wraz z upływem terminu składania ofert.</w:t>
      </w:r>
    </w:p>
    <w:p w:rsidR="0076519A" w:rsidRDefault="00EF5CD2" w:rsidP="0063758B">
      <w:pPr>
        <w:pStyle w:val="Akapitzlist"/>
        <w:numPr>
          <w:ilvl w:val="0"/>
          <w:numId w:val="6"/>
        </w:numPr>
        <w:ind w:left="284" w:hanging="284"/>
        <w:jc w:val="both"/>
        <w:rPr>
          <w:bCs/>
          <w:iCs/>
        </w:rPr>
      </w:pPr>
      <w:r>
        <w:rPr>
          <w:bCs/>
          <w:iCs/>
        </w:rPr>
        <w:t xml:space="preserve">Wykonawca samodzielnie lub na wniosek </w:t>
      </w:r>
      <w:r w:rsidR="001C2AC8">
        <w:rPr>
          <w:bCs/>
          <w:iCs/>
        </w:rPr>
        <w:t>Z</w:t>
      </w:r>
      <w:r>
        <w:rPr>
          <w:bCs/>
          <w:iCs/>
        </w:rPr>
        <w:t>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739D0" w:rsidRPr="009C4FBF" w:rsidRDefault="004739D0" w:rsidP="009C4FBF">
      <w:pPr>
        <w:jc w:val="both"/>
        <w:rPr>
          <w:bCs/>
          <w:iCs/>
        </w:rPr>
      </w:pPr>
    </w:p>
    <w:p w:rsidR="009545AF" w:rsidRDefault="009545AF" w:rsidP="00C7549D">
      <w:pPr>
        <w:pStyle w:val="Cytatintensywny"/>
        <w:ind w:left="0"/>
      </w:pPr>
      <w:r>
        <w:t>ROZDZIAŁ XI</w:t>
      </w:r>
      <w:r w:rsidR="00F63C74">
        <w:t>V</w:t>
      </w:r>
      <w:r w:rsidR="001C2AC8">
        <w:t xml:space="preserve"> -</w:t>
      </w:r>
      <w:r>
        <w:t xml:space="preserve"> Opis sposobu przygotowania ofert</w:t>
      </w:r>
    </w:p>
    <w:p w:rsidR="009545AF" w:rsidRDefault="00411660" w:rsidP="0063758B">
      <w:pPr>
        <w:pStyle w:val="Akapitzlist"/>
        <w:numPr>
          <w:ilvl w:val="0"/>
          <w:numId w:val="21"/>
        </w:numPr>
        <w:ind w:left="284" w:hanging="284"/>
        <w:rPr>
          <w:bCs/>
          <w:iCs/>
        </w:rPr>
      </w:pPr>
      <w:r>
        <w:rPr>
          <w:bCs/>
          <w:iCs/>
        </w:rPr>
        <w:t>Wykonawca może złożyć tylko jedną ofertę.</w:t>
      </w:r>
    </w:p>
    <w:p w:rsidR="00411660" w:rsidRDefault="00411660" w:rsidP="0063758B">
      <w:pPr>
        <w:pStyle w:val="Akapitzlist"/>
        <w:numPr>
          <w:ilvl w:val="0"/>
          <w:numId w:val="21"/>
        </w:numPr>
        <w:ind w:left="284" w:hanging="284"/>
        <w:rPr>
          <w:bCs/>
          <w:iCs/>
        </w:rPr>
      </w:pPr>
      <w:r>
        <w:rPr>
          <w:bCs/>
          <w:iCs/>
        </w:rPr>
        <w:t>Treść oferty musi odpowiadać treści SIWZ.</w:t>
      </w:r>
    </w:p>
    <w:p w:rsidR="00411660" w:rsidRDefault="00411660" w:rsidP="0063758B">
      <w:pPr>
        <w:pStyle w:val="Akapitzlist"/>
        <w:numPr>
          <w:ilvl w:val="0"/>
          <w:numId w:val="21"/>
        </w:numPr>
        <w:ind w:left="284" w:hanging="284"/>
        <w:jc w:val="both"/>
        <w:rPr>
          <w:bCs/>
          <w:iCs/>
        </w:rPr>
      </w:pPr>
      <w:r>
        <w:rPr>
          <w:bCs/>
          <w:iCs/>
        </w:rPr>
        <w:t xml:space="preserve">Oferta musi być sporządzona w języku polskim, w formie pisemnej zgodnie z </w:t>
      </w:r>
      <w:r w:rsidR="00E93C16">
        <w:rPr>
          <w:bCs/>
          <w:iCs/>
        </w:rPr>
        <w:t>F</w:t>
      </w:r>
      <w:r>
        <w:rPr>
          <w:bCs/>
          <w:iCs/>
        </w:rPr>
        <w:t xml:space="preserve">ormularzem oferty, którego wzór stanowi </w:t>
      </w:r>
      <w:r w:rsidR="001C2AC8">
        <w:rPr>
          <w:bCs/>
          <w:iCs/>
        </w:rPr>
        <w:t>Z</w:t>
      </w:r>
      <w:r>
        <w:rPr>
          <w:bCs/>
          <w:iCs/>
        </w:rPr>
        <w:t xml:space="preserve">ałącznik nr </w:t>
      </w:r>
      <w:r w:rsidRPr="00A3766F">
        <w:rPr>
          <w:bCs/>
          <w:iCs/>
        </w:rPr>
        <w:t>1</w:t>
      </w:r>
      <w:r>
        <w:rPr>
          <w:bCs/>
          <w:iCs/>
        </w:rPr>
        <w:t xml:space="preserve"> do SIWZ.</w:t>
      </w:r>
    </w:p>
    <w:p w:rsidR="00411660" w:rsidRDefault="00D3139C" w:rsidP="0063758B">
      <w:pPr>
        <w:pStyle w:val="Akapitzlist"/>
        <w:numPr>
          <w:ilvl w:val="0"/>
          <w:numId w:val="21"/>
        </w:numPr>
        <w:ind w:left="284" w:hanging="284"/>
        <w:jc w:val="both"/>
        <w:rPr>
          <w:bCs/>
          <w:iCs/>
        </w:rPr>
      </w:pPr>
      <w:r>
        <w:rPr>
          <w:bCs/>
          <w:iCs/>
        </w:rPr>
        <w:t>Wraz z ofertą Wykonawca złoży także, sporządzone w języku polskim:</w:t>
      </w:r>
    </w:p>
    <w:p w:rsidR="00D3139C" w:rsidRPr="00D3139C" w:rsidRDefault="00D3139C" w:rsidP="0063758B">
      <w:pPr>
        <w:pStyle w:val="Akapitzlist"/>
        <w:numPr>
          <w:ilvl w:val="0"/>
          <w:numId w:val="22"/>
        </w:numPr>
        <w:jc w:val="both"/>
        <w:rPr>
          <w:bCs/>
          <w:iCs/>
          <w:vanish/>
        </w:rPr>
      </w:pPr>
    </w:p>
    <w:p w:rsidR="00D3139C" w:rsidRPr="00D3139C" w:rsidRDefault="00D3139C" w:rsidP="0063758B">
      <w:pPr>
        <w:pStyle w:val="Akapitzlist"/>
        <w:numPr>
          <w:ilvl w:val="0"/>
          <w:numId w:val="22"/>
        </w:numPr>
        <w:jc w:val="both"/>
        <w:rPr>
          <w:bCs/>
          <w:iCs/>
          <w:vanish/>
        </w:rPr>
      </w:pPr>
    </w:p>
    <w:p w:rsidR="00D3139C" w:rsidRPr="00D3139C" w:rsidRDefault="00D3139C" w:rsidP="0063758B">
      <w:pPr>
        <w:pStyle w:val="Akapitzlist"/>
        <w:numPr>
          <w:ilvl w:val="0"/>
          <w:numId w:val="22"/>
        </w:numPr>
        <w:jc w:val="both"/>
        <w:rPr>
          <w:bCs/>
          <w:iCs/>
          <w:vanish/>
        </w:rPr>
      </w:pPr>
    </w:p>
    <w:p w:rsidR="00D3139C" w:rsidRPr="00D3139C" w:rsidRDefault="00D3139C" w:rsidP="0063758B">
      <w:pPr>
        <w:pStyle w:val="Akapitzlist"/>
        <w:numPr>
          <w:ilvl w:val="0"/>
          <w:numId w:val="22"/>
        </w:numPr>
        <w:jc w:val="both"/>
        <w:rPr>
          <w:bCs/>
          <w:iCs/>
          <w:vanish/>
        </w:rPr>
      </w:pPr>
    </w:p>
    <w:p w:rsidR="00D3139C" w:rsidRPr="00D3139C" w:rsidRDefault="00D3139C" w:rsidP="0063758B">
      <w:pPr>
        <w:pStyle w:val="Akapitzlist"/>
        <w:numPr>
          <w:ilvl w:val="1"/>
          <w:numId w:val="22"/>
        </w:numPr>
        <w:ind w:left="709"/>
        <w:jc w:val="both"/>
        <w:rPr>
          <w:bCs/>
          <w:iCs/>
        </w:rPr>
      </w:pPr>
      <w:r>
        <w:t xml:space="preserve">oświadczenie zgodnie ze wzorem stanowiącym Załącznik nr </w:t>
      </w:r>
      <w:r w:rsidRPr="00A3766F">
        <w:t>2</w:t>
      </w:r>
      <w:r>
        <w:t xml:space="preserve"> do SIWZ;</w:t>
      </w:r>
    </w:p>
    <w:p w:rsidR="00C812BA" w:rsidRPr="00C812BA" w:rsidRDefault="00C812BA" w:rsidP="0063758B">
      <w:pPr>
        <w:pStyle w:val="Akapitzlist"/>
        <w:numPr>
          <w:ilvl w:val="1"/>
          <w:numId w:val="22"/>
        </w:numPr>
        <w:ind w:left="709"/>
        <w:jc w:val="both"/>
        <w:rPr>
          <w:bCs/>
          <w:iCs/>
        </w:rPr>
      </w:pPr>
      <w:r w:rsidRPr="00C812BA">
        <w:rPr>
          <w:bCs/>
          <w:iCs/>
        </w:rPr>
        <w:t xml:space="preserve">zobowiązanie podmiotu trzeciego do udostępnienia zasobów, jeżeli </w:t>
      </w:r>
      <w:r w:rsidR="00E93C16">
        <w:rPr>
          <w:bCs/>
          <w:iCs/>
        </w:rPr>
        <w:t>W</w:t>
      </w:r>
      <w:r w:rsidRPr="00C812BA">
        <w:rPr>
          <w:bCs/>
          <w:iCs/>
        </w:rPr>
        <w:t>ykonawca polega na zasobach podmiotu trzeci</w:t>
      </w:r>
      <w:r w:rsidR="00E93C16">
        <w:rPr>
          <w:bCs/>
          <w:iCs/>
        </w:rPr>
        <w:t>ego na podstawie art. 22a ustaw</w:t>
      </w:r>
      <w:r w:rsidR="00970B22">
        <w:rPr>
          <w:bCs/>
          <w:iCs/>
        </w:rPr>
        <w:t>y</w:t>
      </w:r>
      <w:r w:rsidRPr="00C812BA">
        <w:rPr>
          <w:bCs/>
          <w:iCs/>
        </w:rPr>
        <w:t>;</w:t>
      </w:r>
    </w:p>
    <w:p w:rsidR="00C812BA" w:rsidRPr="00C812BA" w:rsidRDefault="00C812BA" w:rsidP="0063758B">
      <w:pPr>
        <w:pStyle w:val="Akapitzlist"/>
        <w:numPr>
          <w:ilvl w:val="1"/>
          <w:numId w:val="22"/>
        </w:numPr>
        <w:ind w:left="709"/>
        <w:jc w:val="both"/>
        <w:rPr>
          <w:bCs/>
          <w:iCs/>
        </w:rPr>
      </w:pPr>
      <w:r w:rsidRPr="00C812BA">
        <w:rPr>
          <w:bCs/>
          <w:iCs/>
        </w:rPr>
        <w:lastRenderedPageBreak/>
        <w:t>pełnomocnictwo do podpisania oferty (oryginał lub kopia notarialnie poświadczona) – w przypadku podpisywania oferty przez pełnomocnika wraz z dokumentem potwierdzającym prawidłowość umocowania;</w:t>
      </w:r>
    </w:p>
    <w:p w:rsidR="00C812BA" w:rsidRPr="00D3139C" w:rsidRDefault="00C812BA" w:rsidP="0063758B">
      <w:pPr>
        <w:pStyle w:val="Akapitzlist"/>
        <w:numPr>
          <w:ilvl w:val="1"/>
          <w:numId w:val="22"/>
        </w:numPr>
        <w:ind w:left="709"/>
        <w:jc w:val="both"/>
        <w:rPr>
          <w:bCs/>
          <w:iCs/>
        </w:rPr>
      </w:pPr>
      <w:r w:rsidRPr="00C812BA">
        <w:rPr>
          <w:bCs/>
          <w:iCs/>
        </w:rPr>
        <w:t>pełnomocnictwo do reprezentowania w postępowaniu o udzielenie zam</w:t>
      </w:r>
      <w:r w:rsidR="001C2AC8">
        <w:rPr>
          <w:bCs/>
          <w:iCs/>
        </w:rPr>
        <w:t xml:space="preserve">ówienia albo reprezentowania </w:t>
      </w:r>
      <w:r w:rsidRPr="00C812BA">
        <w:rPr>
          <w:bCs/>
          <w:iCs/>
        </w:rPr>
        <w:t xml:space="preserve">w postępowaniu i do zawarcia </w:t>
      </w:r>
      <w:r w:rsidR="001C2AC8">
        <w:rPr>
          <w:bCs/>
          <w:iCs/>
        </w:rPr>
        <w:t>U</w:t>
      </w:r>
      <w:r w:rsidRPr="00C812BA">
        <w:rPr>
          <w:bCs/>
          <w:iCs/>
        </w:rPr>
        <w:t xml:space="preserve">mowy (oryginał lub kopia notarialnie poświadczona), wraz z dokumentem potwierdzającym prawidłowość umocowania – </w:t>
      </w:r>
      <w:r>
        <w:rPr>
          <w:bCs/>
          <w:iCs/>
        </w:rPr>
        <w:br/>
      </w:r>
      <w:r w:rsidRPr="00C812BA">
        <w:rPr>
          <w:bCs/>
          <w:iCs/>
        </w:rPr>
        <w:t>w przypadku Wykonawców wspólnie ubiegających się o udzielenie zamówienia.</w:t>
      </w:r>
    </w:p>
    <w:p w:rsidR="002F1FA6" w:rsidRDefault="002F1FA6" w:rsidP="00C812BA">
      <w:pPr>
        <w:pStyle w:val="Akapitzlist"/>
        <w:ind w:left="709"/>
        <w:jc w:val="both"/>
      </w:pPr>
    </w:p>
    <w:p w:rsidR="00D3139C" w:rsidRDefault="00D3139C" w:rsidP="00D3139C">
      <w:pPr>
        <w:pStyle w:val="Akapitzlist"/>
        <w:ind w:left="284"/>
        <w:jc w:val="both"/>
      </w:pPr>
      <w:r w:rsidRPr="00D3139C">
        <w:t>U</w:t>
      </w:r>
      <w:r>
        <w:t>waga!</w:t>
      </w:r>
    </w:p>
    <w:p w:rsidR="00D3139C" w:rsidRDefault="00D3139C" w:rsidP="00D3139C">
      <w:pPr>
        <w:pStyle w:val="Akapitzlist"/>
        <w:ind w:left="284"/>
        <w:jc w:val="both"/>
      </w:pPr>
      <w:r>
        <w:t xml:space="preserve">Jeśli Wykonawca składając ofertę wraz z jej </w:t>
      </w:r>
      <w:r w:rsidR="00E93C16">
        <w:t>Z</w:t>
      </w:r>
      <w:r>
        <w:t>ałącznikami zamierza zastrzec niektóre informacje w nich zawarte,</w:t>
      </w:r>
      <w:r w:rsidR="00CF5B79">
        <w:t xml:space="preserve"> zgodnie z postanowieniami art. 8 ust. 3 ustawy, zobowiązany jest nie później niż w terminie składania ofert, zastrzec w dokumentach składanych wraz </w:t>
      </w:r>
      <w:r w:rsidR="00CF5B79">
        <w:br/>
        <w:t>z ofertą, że nie mogą one być udostępniane oraz wykazać (załączyć do oferty pisemne uzasadnienie), iż zastrzeżone informacje stanowią tajemnicę przedsiębiorstwa.</w:t>
      </w:r>
      <w:r w:rsidR="00CF5B79" w:rsidRPr="00CF5B79">
        <w:t xml:space="preserve"> </w:t>
      </w:r>
      <w:r w:rsidR="00CF5B79" w:rsidRPr="007648A8">
        <w:t>Zaleca się umieścić takie dokumenty na końcu oferty (ostatn</w:t>
      </w:r>
      <w:r w:rsidR="00CF5B79">
        <w:t>ie strony w ofercie lub osobno) oraz oznaczyć klauzulą „</w:t>
      </w:r>
      <w:r w:rsidR="00CF5B79" w:rsidRPr="007648A8">
        <w:t>NIE UDOSTĘPNIAĆ – TAJEMNICA PRZEDSIĘBIORSTWA</w:t>
      </w:r>
      <w:r w:rsidR="00CF5B79">
        <w:t>”.</w:t>
      </w:r>
    </w:p>
    <w:p w:rsidR="00D3139C" w:rsidRPr="00D3139C" w:rsidRDefault="00D3139C" w:rsidP="00D3139C">
      <w:pPr>
        <w:pStyle w:val="Akapitzlist"/>
        <w:ind w:left="284"/>
        <w:jc w:val="both"/>
        <w:rPr>
          <w:bCs/>
          <w:iCs/>
        </w:rPr>
      </w:pPr>
    </w:p>
    <w:p w:rsidR="00D3139C" w:rsidRDefault="00D3139C" w:rsidP="0063758B">
      <w:pPr>
        <w:pStyle w:val="Akapitzlist"/>
        <w:numPr>
          <w:ilvl w:val="0"/>
          <w:numId w:val="21"/>
        </w:numPr>
        <w:ind w:left="284" w:hanging="284"/>
        <w:jc w:val="both"/>
        <w:rPr>
          <w:bCs/>
          <w:iCs/>
        </w:rPr>
      </w:pPr>
      <w:r>
        <w:rPr>
          <w:bCs/>
          <w:iCs/>
        </w:rPr>
        <w:t xml:space="preserve">Oferta (wraz z </w:t>
      </w:r>
      <w:r w:rsidR="001C2AC8">
        <w:rPr>
          <w:bCs/>
          <w:iCs/>
        </w:rPr>
        <w:t>Z</w:t>
      </w:r>
      <w:r>
        <w:rPr>
          <w:bCs/>
          <w:iCs/>
        </w:rPr>
        <w:t>ałącznikami) musi być przygotowana w sposób czytelny.</w:t>
      </w:r>
    </w:p>
    <w:p w:rsidR="00D3139C" w:rsidRPr="00CF5B79" w:rsidRDefault="00CF5B79" w:rsidP="0063758B">
      <w:pPr>
        <w:pStyle w:val="Akapitzlist"/>
        <w:numPr>
          <w:ilvl w:val="0"/>
          <w:numId w:val="21"/>
        </w:numPr>
        <w:ind w:left="284" w:hanging="284"/>
        <w:jc w:val="both"/>
        <w:rPr>
          <w:bCs/>
          <w:iCs/>
        </w:rPr>
      </w:pPr>
      <w:r>
        <w:rPr>
          <w:bCs/>
          <w:iCs/>
        </w:rPr>
        <w:t xml:space="preserve">Zaleca się, aby </w:t>
      </w:r>
      <w:r w:rsidRPr="004172DC">
        <w:t>ewentualne poprawki i skreślenia lub zmiany w tekście oferty (i w </w:t>
      </w:r>
      <w:r w:rsidR="001C2AC8">
        <w:t>Z</w:t>
      </w:r>
      <w:r w:rsidRPr="004172DC">
        <w:t xml:space="preserve">ałącznikach do oferty) były parafowane przez osobę upoważnioną do reprezentowania Wykonawcy lub posiadającą </w:t>
      </w:r>
      <w:r w:rsidR="001C2AC8">
        <w:t>p</w:t>
      </w:r>
      <w:r w:rsidRPr="004172DC">
        <w:t>ełnomocnictwo</w:t>
      </w:r>
      <w:r w:rsidR="001C2AC8">
        <w:t>.</w:t>
      </w:r>
    </w:p>
    <w:p w:rsidR="00CF5B79" w:rsidRPr="00CF5B79" w:rsidRDefault="00CF5B79" w:rsidP="0063758B">
      <w:pPr>
        <w:pStyle w:val="Akapitzlist"/>
        <w:numPr>
          <w:ilvl w:val="0"/>
          <w:numId w:val="21"/>
        </w:numPr>
        <w:ind w:left="284" w:hanging="284"/>
        <w:jc w:val="both"/>
        <w:rPr>
          <w:bCs/>
          <w:iCs/>
        </w:rPr>
      </w:pPr>
      <w:r>
        <w:t>Wszystkie pełnomocnictwa, które Wykonawca załączy do oferty, należy złożyć w oryginale lub kopii poświadczonej notarialnie, bądź przez osoby udzielające pełnomocnictwa.</w:t>
      </w:r>
    </w:p>
    <w:p w:rsidR="00CF5B79" w:rsidRPr="00A3766F" w:rsidRDefault="00CF5B79" w:rsidP="0063758B">
      <w:pPr>
        <w:pStyle w:val="Akapitzlist"/>
        <w:numPr>
          <w:ilvl w:val="0"/>
          <w:numId w:val="21"/>
        </w:numPr>
        <w:ind w:left="284" w:hanging="284"/>
        <w:jc w:val="both"/>
        <w:rPr>
          <w:bCs/>
          <w:iCs/>
        </w:rPr>
      </w:pPr>
      <w:r w:rsidRPr="00A3766F">
        <w:t xml:space="preserve">Wszystkie dokumenty i oświadczenia sporządzone w języku obcym należy złożyć wraz </w:t>
      </w:r>
      <w:r w:rsidR="00D624DD" w:rsidRPr="00A3766F">
        <w:br/>
      </w:r>
      <w:r w:rsidRPr="00A3766F">
        <w:t>z t</w:t>
      </w:r>
      <w:r w:rsidR="00D624DD" w:rsidRPr="00A3766F">
        <w:t xml:space="preserve">łumaczeniem na język polski. </w:t>
      </w:r>
    </w:p>
    <w:p w:rsidR="00D624DD" w:rsidRDefault="006B374D" w:rsidP="0063758B">
      <w:pPr>
        <w:pStyle w:val="Akapitzlist"/>
        <w:numPr>
          <w:ilvl w:val="0"/>
          <w:numId w:val="21"/>
        </w:numPr>
        <w:ind w:left="284" w:hanging="284"/>
        <w:jc w:val="both"/>
      </w:pPr>
      <w:r w:rsidRPr="006B374D">
        <w:t>Wykonawca ponosi wszelkie koszty związane z przygotowaniem i złożeniem oferty</w:t>
      </w:r>
      <w:r>
        <w:t>.</w:t>
      </w:r>
    </w:p>
    <w:p w:rsidR="006B374D" w:rsidRDefault="006B374D" w:rsidP="0063758B">
      <w:pPr>
        <w:pStyle w:val="Akapitzlist"/>
        <w:numPr>
          <w:ilvl w:val="0"/>
          <w:numId w:val="21"/>
        </w:numPr>
        <w:ind w:left="426" w:hanging="426"/>
        <w:jc w:val="both"/>
      </w:pPr>
      <w:r>
        <w:t xml:space="preserve">Ofertę wraz z </w:t>
      </w:r>
      <w:r w:rsidR="000524B2">
        <w:t>Z</w:t>
      </w:r>
      <w:r>
        <w:t xml:space="preserve">ałącznikami oraz oświadczeniami i dokumentami należy złożyć </w:t>
      </w:r>
      <w:r>
        <w:br/>
        <w:t>w zamkniętym opakowaniu/kopercie, w sposób zabezpieczający nienaruszalność do terminu otwarcia ofert.</w:t>
      </w:r>
    </w:p>
    <w:p w:rsidR="006B374D" w:rsidRDefault="006B374D" w:rsidP="006B374D">
      <w:pPr>
        <w:pStyle w:val="Akapitzlist"/>
        <w:ind w:left="426"/>
        <w:jc w:val="both"/>
      </w:pPr>
      <w:r>
        <w:t>Opakowanie/koperta z ofertą ma posiadać następujące oznaczenie:</w:t>
      </w:r>
    </w:p>
    <w:p w:rsidR="00B550DB" w:rsidRPr="00DD0AB0" w:rsidRDefault="00B550DB" w:rsidP="00B550DB">
      <w:pPr>
        <w:ind w:left="567"/>
        <w:jc w:val="center"/>
        <w:rPr>
          <w:i/>
          <w:highlight w:val="yellow"/>
        </w:rPr>
      </w:pPr>
      <w:r w:rsidRPr="006D28B0">
        <w:t>„</w:t>
      </w:r>
      <w:r w:rsidRPr="00B550DB">
        <w:rPr>
          <w:b/>
        </w:rPr>
        <w:t xml:space="preserve">Oferta na: </w:t>
      </w:r>
      <w:r w:rsidR="0028519E">
        <w:rPr>
          <w:b/>
        </w:rPr>
        <w:t xml:space="preserve">Zakup </w:t>
      </w:r>
      <w:r w:rsidR="00DD0AB0" w:rsidRPr="00DD0AB0">
        <w:rPr>
          <w:b/>
        </w:rPr>
        <w:t>urządzenia asenizacyjnego ssąco-płuczącego</w:t>
      </w:r>
    </w:p>
    <w:p w:rsidR="00B550DB" w:rsidRPr="00B550DB" w:rsidRDefault="00B550DB" w:rsidP="00B550DB">
      <w:pPr>
        <w:ind w:left="567"/>
        <w:jc w:val="center"/>
        <w:rPr>
          <w:i/>
        </w:rPr>
      </w:pPr>
      <w:r w:rsidRPr="000E7F09">
        <w:rPr>
          <w:b/>
          <w:i/>
        </w:rPr>
        <w:t xml:space="preserve">Nie otwierać przed </w:t>
      </w:r>
      <w:r w:rsidR="00973384" w:rsidRPr="000E7F09">
        <w:rPr>
          <w:b/>
          <w:i/>
        </w:rPr>
        <w:t>22</w:t>
      </w:r>
      <w:r w:rsidRPr="000E7F09">
        <w:rPr>
          <w:b/>
          <w:i/>
        </w:rPr>
        <w:t>.0</w:t>
      </w:r>
      <w:r w:rsidR="00DD0AB0" w:rsidRPr="000E7F09">
        <w:rPr>
          <w:b/>
          <w:i/>
        </w:rPr>
        <w:t>5</w:t>
      </w:r>
      <w:r w:rsidRPr="000E7F09">
        <w:rPr>
          <w:b/>
          <w:i/>
        </w:rPr>
        <w:t>.2017 r. przed godz. 1</w:t>
      </w:r>
      <w:r w:rsidR="006B768F" w:rsidRPr="000E7F09">
        <w:rPr>
          <w:b/>
          <w:i/>
        </w:rPr>
        <w:t>0</w:t>
      </w:r>
      <w:r w:rsidRPr="000E7F09">
        <w:rPr>
          <w:b/>
          <w:i/>
          <w:vertAlign w:val="superscript"/>
        </w:rPr>
        <w:t>30</w:t>
      </w:r>
      <w:r>
        <w:rPr>
          <w:i/>
        </w:rPr>
        <w:t>”</w:t>
      </w:r>
    </w:p>
    <w:p w:rsidR="006B374D" w:rsidRPr="00B550DB" w:rsidRDefault="00B550DB" w:rsidP="00B550DB">
      <w:pPr>
        <w:pStyle w:val="Akapitzlist"/>
        <w:ind w:left="426"/>
      </w:pPr>
      <w:r>
        <w:t>Na opakowaniu/kopercie należy podać: nazwę i adres siedziby Wykonawcy.</w:t>
      </w:r>
    </w:p>
    <w:p w:rsidR="006B374D" w:rsidRDefault="00B550DB" w:rsidP="0063758B">
      <w:pPr>
        <w:pStyle w:val="Akapitzlist"/>
        <w:numPr>
          <w:ilvl w:val="0"/>
          <w:numId w:val="21"/>
        </w:numPr>
        <w:ind w:left="426" w:hanging="426"/>
        <w:jc w:val="both"/>
      </w:pPr>
      <w:r>
        <w:t xml:space="preserve">Przed upływem terminu składania ofert Wykonawca może wycofać lub zmienić ofertę (poprawić, uzupełnić). Zmiana ta może nastąpić tylko poprzez złożenie Zamawiającemu oferty zmieniającej, według takich samych zasad jak wcześniej złożona oferta, </w:t>
      </w:r>
      <w:r>
        <w:br/>
        <w:t>w opakowaniu/kopercie posiadającym dodatkowy dopisek: „Zmiana” (oprócz oznakowania jak w pkt 10). Oferta zmieniająca wcześniej złożoną ofertę musi jednoznacznie wskazywać, które postanowienia wcześniej złożonej oferty zostały zmienione. Zamawiający zwróci Wykonawcy jego ofertę, bezpośrednio do rąk osoby upoważnionej przez Wykonawcę – za pokwitowaniem odbioru.</w:t>
      </w:r>
    </w:p>
    <w:p w:rsidR="00B550DB" w:rsidRDefault="00696614" w:rsidP="0063758B">
      <w:pPr>
        <w:pStyle w:val="Akapitzlist"/>
        <w:numPr>
          <w:ilvl w:val="0"/>
          <w:numId w:val="21"/>
        </w:numPr>
        <w:ind w:left="426" w:hanging="426"/>
        <w:jc w:val="both"/>
      </w:pPr>
      <w:r>
        <w:t>Zaleca się, aby:</w:t>
      </w: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Pr="00B550DB" w:rsidRDefault="00B550DB" w:rsidP="0063758B">
      <w:pPr>
        <w:pStyle w:val="Akapitzlist"/>
        <w:numPr>
          <w:ilvl w:val="0"/>
          <w:numId w:val="23"/>
        </w:numPr>
        <w:jc w:val="both"/>
        <w:rPr>
          <w:vanish/>
        </w:rPr>
      </w:pPr>
    </w:p>
    <w:p w:rsidR="00B550DB" w:rsidRDefault="00696614" w:rsidP="0063758B">
      <w:pPr>
        <w:pStyle w:val="Akapitzlist"/>
        <w:numPr>
          <w:ilvl w:val="1"/>
          <w:numId w:val="23"/>
        </w:numPr>
        <w:ind w:left="993" w:hanging="574"/>
        <w:jc w:val="both"/>
      </w:pPr>
      <w:r w:rsidRPr="004172DC">
        <w:t xml:space="preserve">każda zapisana strona oferty (wraz z </w:t>
      </w:r>
      <w:r w:rsidR="000524B2">
        <w:t>Z</w:t>
      </w:r>
      <w:r w:rsidRPr="004172DC">
        <w:t>ałącznikami do oferty) była parafowana i ponumerowana kolejnymi numerami</w:t>
      </w:r>
      <w:r>
        <w:t>;</w:t>
      </w:r>
    </w:p>
    <w:p w:rsidR="00696614" w:rsidRDefault="00696614" w:rsidP="00696614">
      <w:pPr>
        <w:pStyle w:val="Akapitzlist"/>
        <w:numPr>
          <w:ilvl w:val="1"/>
          <w:numId w:val="23"/>
        </w:numPr>
        <w:ind w:left="993" w:hanging="574"/>
        <w:jc w:val="both"/>
      </w:pPr>
      <w:r w:rsidRPr="004172DC">
        <w:t>kartki oferty były spięte (</w:t>
      </w:r>
      <w:r>
        <w:t>za wyjątkiem</w:t>
      </w:r>
      <w:r w:rsidR="00970B22">
        <w:t xml:space="preserve"> </w:t>
      </w:r>
      <w:r>
        <w:t>ewentualnych dokumentów stanowiących tajemnicę przedsiębiorstwa)</w:t>
      </w:r>
      <w:r w:rsidR="00CC3F6A">
        <w:t>.</w:t>
      </w:r>
    </w:p>
    <w:p w:rsidR="00C82DB3" w:rsidRDefault="00C82DB3" w:rsidP="00C82DB3">
      <w:pPr>
        <w:pStyle w:val="Akapitzlist"/>
        <w:ind w:left="993"/>
        <w:jc w:val="both"/>
      </w:pPr>
    </w:p>
    <w:p w:rsidR="00FA0290" w:rsidRDefault="00FA0290" w:rsidP="00C82DB3">
      <w:pPr>
        <w:pStyle w:val="Akapitzlist"/>
        <w:ind w:left="993"/>
        <w:jc w:val="both"/>
      </w:pPr>
    </w:p>
    <w:p w:rsidR="00FA0290" w:rsidRDefault="00FA0290" w:rsidP="00C82DB3">
      <w:pPr>
        <w:pStyle w:val="Akapitzlist"/>
        <w:ind w:left="993"/>
        <w:jc w:val="both"/>
      </w:pPr>
    </w:p>
    <w:p w:rsidR="009545AF" w:rsidRDefault="009545AF" w:rsidP="00C7549D">
      <w:pPr>
        <w:pStyle w:val="Cytatintensywny"/>
        <w:ind w:left="0"/>
      </w:pPr>
      <w:r>
        <w:lastRenderedPageBreak/>
        <w:t>ROZDZIAŁ X</w:t>
      </w:r>
      <w:r w:rsidR="00F63C74">
        <w:t>V</w:t>
      </w:r>
      <w:r w:rsidR="000524B2">
        <w:t xml:space="preserve"> -</w:t>
      </w:r>
      <w:r>
        <w:t xml:space="preserve"> Miejsce oraz termin składania i otwarcia ofert</w:t>
      </w:r>
    </w:p>
    <w:p w:rsidR="001069A2" w:rsidRPr="001069A2" w:rsidRDefault="00696614" w:rsidP="0063758B">
      <w:pPr>
        <w:pStyle w:val="Akapitzlist"/>
        <w:numPr>
          <w:ilvl w:val="0"/>
          <w:numId w:val="24"/>
        </w:numPr>
        <w:ind w:left="284" w:hanging="284"/>
        <w:jc w:val="both"/>
        <w:rPr>
          <w:bCs/>
          <w:iCs/>
        </w:rPr>
      </w:pPr>
      <w:r w:rsidRPr="000B38EE">
        <w:t xml:space="preserve">Oferty należy składać w siedzibie </w:t>
      </w:r>
      <w:r w:rsidR="001069A2">
        <w:t>Z</w:t>
      </w:r>
      <w:r w:rsidRPr="000B38EE">
        <w:t>amawiającego</w:t>
      </w:r>
      <w:r w:rsidR="001069A2">
        <w:t xml:space="preserve">: </w:t>
      </w:r>
    </w:p>
    <w:p w:rsidR="009545AF" w:rsidRPr="001069A2" w:rsidRDefault="00696614" w:rsidP="006D28B0">
      <w:pPr>
        <w:pStyle w:val="Akapitzlist"/>
        <w:ind w:left="0"/>
        <w:jc w:val="center"/>
        <w:rPr>
          <w:bCs/>
          <w:iCs/>
        </w:rPr>
      </w:pPr>
      <w:r w:rsidRPr="004739D0">
        <w:rPr>
          <w:b/>
        </w:rPr>
        <w:t xml:space="preserve">Zakład Wodociągów i Kanalizacji Spółka z o.o. w Wołczynie, </w:t>
      </w:r>
      <w:r w:rsidR="001069A2" w:rsidRPr="004739D0">
        <w:rPr>
          <w:b/>
        </w:rPr>
        <w:br/>
        <w:t xml:space="preserve">ul. Traugutta 1, </w:t>
      </w:r>
      <w:r w:rsidRPr="004739D0">
        <w:rPr>
          <w:b/>
        </w:rPr>
        <w:t>46-250 Wołczyn</w:t>
      </w:r>
      <w:r w:rsidR="001069A2" w:rsidRPr="004739D0">
        <w:rPr>
          <w:b/>
        </w:rPr>
        <w:t>, Sekretariat</w:t>
      </w:r>
      <w:r w:rsidR="001069A2">
        <w:t>.</w:t>
      </w:r>
    </w:p>
    <w:p w:rsidR="001069A2" w:rsidRPr="009C7FE2" w:rsidRDefault="001069A2" w:rsidP="0063758B">
      <w:pPr>
        <w:pStyle w:val="Akapitzlist"/>
        <w:numPr>
          <w:ilvl w:val="0"/>
          <w:numId w:val="24"/>
        </w:numPr>
        <w:ind w:left="284" w:hanging="284"/>
        <w:jc w:val="both"/>
        <w:rPr>
          <w:bCs/>
          <w:iCs/>
        </w:rPr>
      </w:pPr>
      <w:r w:rsidRPr="009C7FE2">
        <w:rPr>
          <w:bCs/>
          <w:iCs/>
        </w:rPr>
        <w:t xml:space="preserve">Termin złożenia oferty: </w:t>
      </w:r>
      <w:r w:rsidRPr="009C7FE2">
        <w:t xml:space="preserve">do dnia: </w:t>
      </w:r>
      <w:r w:rsidR="00973384" w:rsidRPr="000E7F09">
        <w:rPr>
          <w:b/>
        </w:rPr>
        <w:t>22</w:t>
      </w:r>
      <w:r w:rsidRPr="000E7F09">
        <w:rPr>
          <w:b/>
        </w:rPr>
        <w:t>.0</w:t>
      </w:r>
      <w:r w:rsidR="00DD0AB0" w:rsidRPr="000E7F09">
        <w:rPr>
          <w:b/>
        </w:rPr>
        <w:t>5</w:t>
      </w:r>
      <w:r w:rsidRPr="000E7F09">
        <w:rPr>
          <w:b/>
        </w:rPr>
        <w:t>.2017</w:t>
      </w:r>
      <w:r w:rsidRPr="009C7FE2">
        <w:rPr>
          <w:b/>
        </w:rPr>
        <w:t xml:space="preserve"> r.</w:t>
      </w:r>
      <w:r w:rsidRPr="009C7FE2">
        <w:t xml:space="preserve"> </w:t>
      </w:r>
      <w:r w:rsidRPr="009C7FE2">
        <w:rPr>
          <w:b/>
        </w:rPr>
        <w:t>do godz. 1</w:t>
      </w:r>
      <w:r w:rsidR="006B768F">
        <w:rPr>
          <w:b/>
        </w:rPr>
        <w:t>0</w:t>
      </w:r>
      <w:r w:rsidRPr="009C7FE2">
        <w:rPr>
          <w:b/>
          <w:vertAlign w:val="superscript"/>
        </w:rPr>
        <w:t>00</w:t>
      </w:r>
      <w:r w:rsidRPr="009C7FE2">
        <w:t>.</w:t>
      </w:r>
    </w:p>
    <w:p w:rsidR="001069A2" w:rsidRPr="009C7FE2" w:rsidRDefault="001069A2" w:rsidP="006D28B0">
      <w:pPr>
        <w:pStyle w:val="Akapitzlist"/>
        <w:ind w:left="284"/>
        <w:jc w:val="both"/>
      </w:pPr>
      <w:r w:rsidRPr="009C7FE2">
        <w:t>Za termin złożenia oferty przyjmuje się datę i godzinę wpływu oferty do Zamawiającego.</w:t>
      </w:r>
    </w:p>
    <w:p w:rsidR="006D28B0" w:rsidRPr="009C7FE2" w:rsidRDefault="006D28B0" w:rsidP="0063758B">
      <w:pPr>
        <w:pStyle w:val="Akapitzlist"/>
        <w:numPr>
          <w:ilvl w:val="0"/>
          <w:numId w:val="24"/>
        </w:numPr>
        <w:ind w:left="284" w:hanging="284"/>
        <w:jc w:val="both"/>
      </w:pPr>
      <w:r w:rsidRPr="009C7FE2">
        <w:t>Zamawiający niezwłocznie zwróci ofertę, która zostanie złożona po terminie.</w:t>
      </w:r>
    </w:p>
    <w:p w:rsidR="001069A2" w:rsidRDefault="001069A2" w:rsidP="0063758B">
      <w:pPr>
        <w:pStyle w:val="Akapitzlist"/>
        <w:numPr>
          <w:ilvl w:val="0"/>
          <w:numId w:val="24"/>
        </w:numPr>
        <w:ind w:left="284" w:hanging="284"/>
        <w:jc w:val="both"/>
        <w:rPr>
          <w:bCs/>
          <w:iCs/>
        </w:rPr>
      </w:pPr>
      <w:r w:rsidRPr="009C7FE2">
        <w:rPr>
          <w:bCs/>
          <w:iCs/>
        </w:rPr>
        <w:t xml:space="preserve">Otwarcie ofert nastąpi dnia </w:t>
      </w:r>
      <w:r w:rsidR="00973384" w:rsidRPr="000E7F09">
        <w:rPr>
          <w:b/>
        </w:rPr>
        <w:t>22</w:t>
      </w:r>
      <w:r w:rsidRPr="000E7F09">
        <w:rPr>
          <w:b/>
        </w:rPr>
        <w:t>.0</w:t>
      </w:r>
      <w:r w:rsidR="00DD0AB0" w:rsidRPr="000E7F09">
        <w:rPr>
          <w:b/>
        </w:rPr>
        <w:t>5</w:t>
      </w:r>
      <w:r w:rsidRPr="000E7F09">
        <w:rPr>
          <w:b/>
        </w:rPr>
        <w:t>.2017 r.</w:t>
      </w:r>
      <w:r w:rsidRPr="009C7FE2">
        <w:t xml:space="preserve"> </w:t>
      </w:r>
      <w:r w:rsidRPr="009C7FE2">
        <w:rPr>
          <w:b/>
        </w:rPr>
        <w:t>o godz. 1</w:t>
      </w:r>
      <w:r w:rsidR="006B768F">
        <w:rPr>
          <w:b/>
        </w:rPr>
        <w:t>0</w:t>
      </w:r>
      <w:r w:rsidRPr="009C7FE2">
        <w:rPr>
          <w:b/>
          <w:vertAlign w:val="superscript"/>
        </w:rPr>
        <w:t>30</w:t>
      </w:r>
      <w:r w:rsidR="009539BC" w:rsidRPr="009C7FE2">
        <w:rPr>
          <w:bCs/>
          <w:iCs/>
        </w:rPr>
        <w:t xml:space="preserve"> w siedzibie Zamawiającego.</w:t>
      </w:r>
      <w:r w:rsidR="009539BC">
        <w:rPr>
          <w:bCs/>
          <w:iCs/>
        </w:rPr>
        <w:t xml:space="preserve"> </w:t>
      </w:r>
      <w:r w:rsidR="006D28B0">
        <w:rPr>
          <w:bCs/>
          <w:iCs/>
        </w:rPr>
        <w:t>Otwarcie ofert jest jawne.</w:t>
      </w:r>
    </w:p>
    <w:p w:rsidR="006D28B0" w:rsidRDefault="006D28B0" w:rsidP="0063758B">
      <w:pPr>
        <w:pStyle w:val="Akapitzlist"/>
        <w:numPr>
          <w:ilvl w:val="0"/>
          <w:numId w:val="24"/>
        </w:numPr>
        <w:ind w:left="284" w:hanging="284"/>
        <w:jc w:val="both"/>
        <w:rPr>
          <w:bCs/>
          <w:iCs/>
        </w:rPr>
      </w:pPr>
      <w:r>
        <w:rPr>
          <w:bCs/>
          <w:iCs/>
        </w:rPr>
        <w:t>Niezwłocznie po otwarciu ofert Zamawiający zamieści na stronie internetowej (www.wodociagiwolczyn.pl) informacje dotyczące:</w:t>
      </w:r>
    </w:p>
    <w:p w:rsidR="006D28B0" w:rsidRDefault="006D28B0" w:rsidP="0063758B">
      <w:pPr>
        <w:pStyle w:val="Akapitzlist"/>
        <w:numPr>
          <w:ilvl w:val="1"/>
          <w:numId w:val="24"/>
        </w:numPr>
        <w:ind w:left="709"/>
        <w:jc w:val="both"/>
        <w:rPr>
          <w:bCs/>
          <w:iCs/>
        </w:rPr>
      </w:pPr>
      <w:r>
        <w:rPr>
          <w:bCs/>
          <w:iCs/>
        </w:rPr>
        <w:t>kwoty, jaką zamierza przeznaczyć na sfinansowanie zamówienia;</w:t>
      </w:r>
    </w:p>
    <w:p w:rsidR="006D28B0" w:rsidRDefault="006D28B0" w:rsidP="0063758B">
      <w:pPr>
        <w:pStyle w:val="Akapitzlist"/>
        <w:numPr>
          <w:ilvl w:val="1"/>
          <w:numId w:val="24"/>
        </w:numPr>
        <w:ind w:left="709"/>
        <w:jc w:val="both"/>
        <w:rPr>
          <w:bCs/>
          <w:iCs/>
        </w:rPr>
      </w:pPr>
      <w:r>
        <w:rPr>
          <w:bCs/>
          <w:iCs/>
        </w:rPr>
        <w:t>firm oraz adresów Wykonawców, którzy złożyli oferty w terminie;</w:t>
      </w:r>
    </w:p>
    <w:p w:rsidR="006D28B0" w:rsidRDefault="000524B2" w:rsidP="0063758B">
      <w:pPr>
        <w:pStyle w:val="Akapitzlist"/>
        <w:numPr>
          <w:ilvl w:val="1"/>
          <w:numId w:val="24"/>
        </w:numPr>
        <w:ind w:left="709"/>
        <w:jc w:val="both"/>
        <w:rPr>
          <w:bCs/>
          <w:iCs/>
        </w:rPr>
      </w:pPr>
      <w:r>
        <w:rPr>
          <w:bCs/>
          <w:iCs/>
        </w:rPr>
        <w:t>ceny</w:t>
      </w:r>
      <w:r w:rsidR="0028519E">
        <w:rPr>
          <w:bCs/>
          <w:iCs/>
        </w:rPr>
        <w:t>, terminu wykonania zamówienia, okresu gwarancji</w:t>
      </w:r>
      <w:r>
        <w:rPr>
          <w:bCs/>
          <w:iCs/>
        </w:rPr>
        <w:t xml:space="preserve"> </w:t>
      </w:r>
      <w:r w:rsidR="006D28B0">
        <w:rPr>
          <w:bCs/>
          <w:iCs/>
        </w:rPr>
        <w:t>i warunków płatności zawartych w ofertach.</w:t>
      </w:r>
    </w:p>
    <w:p w:rsidR="004739D0" w:rsidRPr="004739D0" w:rsidRDefault="006D28B0" w:rsidP="004739D0">
      <w:pPr>
        <w:pStyle w:val="Akapitzlist"/>
        <w:numPr>
          <w:ilvl w:val="0"/>
          <w:numId w:val="24"/>
        </w:numPr>
        <w:ind w:left="284" w:hanging="284"/>
        <w:jc w:val="both"/>
        <w:rPr>
          <w:bCs/>
          <w:iCs/>
        </w:rPr>
      </w:pPr>
      <w:r>
        <w:rPr>
          <w:bCs/>
          <w:iCs/>
        </w:rPr>
        <w:t xml:space="preserve">Wykonawca, w terminie </w:t>
      </w:r>
      <w:r w:rsidRPr="004739D0">
        <w:rPr>
          <w:b/>
          <w:bCs/>
          <w:iCs/>
        </w:rPr>
        <w:t>3 dni</w:t>
      </w:r>
      <w:r>
        <w:rPr>
          <w:bCs/>
          <w:iCs/>
        </w:rPr>
        <w:t xml:space="preserve"> od dnia zamieszczenia na stronie internetowej informacji, </w:t>
      </w:r>
      <w:r>
        <w:rPr>
          <w:bCs/>
          <w:iCs/>
        </w:rPr>
        <w:br/>
        <w:t xml:space="preserve">o której mowa w art. 86 ust. 5 ustawy i w pkt 5 niniejszego </w:t>
      </w:r>
      <w:r w:rsidR="0077576F">
        <w:rPr>
          <w:bCs/>
          <w:iCs/>
        </w:rPr>
        <w:t>R</w:t>
      </w:r>
      <w:r>
        <w:rPr>
          <w:bCs/>
          <w:iCs/>
        </w:rPr>
        <w:t>ozdziału</w:t>
      </w:r>
      <w:r w:rsidR="0077576F">
        <w:rPr>
          <w:bCs/>
          <w:iCs/>
        </w:rPr>
        <w:t xml:space="preserve"> SIWZ, przekazuje Zamawiającemu oświadczenie o przynależności lub braku przynależności do tej samej grupy kapitałowej, o której mowa w art. 24 ust. 1 pkt 23 ustawy</w:t>
      </w:r>
      <w:r w:rsidR="00193F4D">
        <w:rPr>
          <w:bCs/>
          <w:iCs/>
        </w:rPr>
        <w:t>,</w:t>
      </w:r>
      <w:r w:rsidR="000524B2">
        <w:rPr>
          <w:bCs/>
          <w:iCs/>
        </w:rPr>
        <w:t xml:space="preserve"> zgodnie ze wzorem stanowiącym Z</w:t>
      </w:r>
      <w:r w:rsidR="00193F4D">
        <w:rPr>
          <w:bCs/>
          <w:iCs/>
        </w:rPr>
        <w:t xml:space="preserve">ałącznik nr </w:t>
      </w:r>
      <w:r w:rsidR="00664835">
        <w:rPr>
          <w:bCs/>
          <w:iCs/>
        </w:rPr>
        <w:t>4</w:t>
      </w:r>
      <w:r w:rsidR="00193F4D">
        <w:rPr>
          <w:bCs/>
          <w:iCs/>
        </w:rPr>
        <w:t xml:space="preserve"> do SIWZ.</w:t>
      </w:r>
      <w:r w:rsidR="00A5525C">
        <w:rPr>
          <w:bCs/>
          <w:iCs/>
        </w:rPr>
        <w:t xml:space="preserve"> </w:t>
      </w:r>
      <w:r w:rsidR="00A5525C" w:rsidRPr="00A5525C">
        <w:rPr>
          <w:bCs/>
          <w:iCs/>
        </w:rPr>
        <w:t xml:space="preserve">Wraz ze złożeniem oświadczenia, Wykonawca może przedstawić dowody, że powiązania z innym Wykonawcą nie prowadzą do zakłócenia konkurencji </w:t>
      </w:r>
      <w:r w:rsidR="00A366A7">
        <w:rPr>
          <w:bCs/>
          <w:iCs/>
        </w:rPr>
        <w:br/>
      </w:r>
      <w:r w:rsidR="00A5525C" w:rsidRPr="00A5525C">
        <w:rPr>
          <w:bCs/>
          <w:iCs/>
        </w:rPr>
        <w:t>w postępowaniu o udzielenie zamówienia.</w:t>
      </w:r>
    </w:p>
    <w:p w:rsidR="009545AF" w:rsidRDefault="009545AF" w:rsidP="00C7549D">
      <w:pPr>
        <w:pStyle w:val="Cytatintensywny"/>
        <w:ind w:left="0"/>
      </w:pPr>
      <w:r>
        <w:t>ROZDZIAŁ X</w:t>
      </w:r>
      <w:r w:rsidR="00F63C74">
        <w:t>V</w:t>
      </w:r>
      <w:r>
        <w:t>I</w:t>
      </w:r>
      <w:r w:rsidR="000524B2">
        <w:t xml:space="preserve"> -</w:t>
      </w:r>
      <w:r>
        <w:t xml:space="preserve"> Opis sposobu obliczenia ceny</w:t>
      </w:r>
    </w:p>
    <w:p w:rsidR="00A637AA" w:rsidRPr="00B85AC8" w:rsidRDefault="00A637AA" w:rsidP="0063758B">
      <w:pPr>
        <w:numPr>
          <w:ilvl w:val="0"/>
          <w:numId w:val="25"/>
        </w:numPr>
        <w:ind w:left="284" w:hanging="284"/>
        <w:jc w:val="both"/>
      </w:pPr>
      <w:r w:rsidRPr="00B85AC8">
        <w:t xml:space="preserve">Wykonawca określi </w:t>
      </w:r>
      <w:r>
        <w:t xml:space="preserve">w PLN </w:t>
      </w:r>
      <w:r w:rsidRPr="00123ECF">
        <w:t>cenę oferty</w:t>
      </w:r>
      <w:r w:rsidRPr="00B85AC8">
        <w:t xml:space="preserve"> </w:t>
      </w:r>
      <w:r>
        <w:t>ne</w:t>
      </w:r>
      <w:r w:rsidRPr="00B85AC8">
        <w:t>tto,</w:t>
      </w:r>
      <w:r>
        <w:t xml:space="preserve"> VAT i brutto,</w:t>
      </w:r>
      <w:r w:rsidRPr="00B85AC8">
        <w:t xml:space="preserve"> podając ją w zapisie liczbowym </w:t>
      </w:r>
      <w:r>
        <w:br/>
      </w:r>
      <w:r w:rsidRPr="00B85AC8">
        <w:t>i słownie z dokładnością do grosza (do dwóch miejsc po przecinku).</w:t>
      </w:r>
    </w:p>
    <w:p w:rsidR="009545AF" w:rsidRDefault="00A637AA" w:rsidP="0063758B">
      <w:pPr>
        <w:pStyle w:val="Akapitzlist"/>
        <w:numPr>
          <w:ilvl w:val="0"/>
          <w:numId w:val="25"/>
        </w:numPr>
        <w:ind w:left="284" w:hanging="284"/>
        <w:jc w:val="both"/>
        <w:rPr>
          <w:bCs/>
          <w:iCs/>
        </w:rPr>
      </w:pPr>
      <w:r>
        <w:rPr>
          <w:bCs/>
          <w:iCs/>
        </w:rPr>
        <w:t>Cena oferty powinna obejmować wszystkie elementy cenotwórc</w:t>
      </w:r>
      <w:bookmarkStart w:id="0" w:name="_GoBack"/>
      <w:bookmarkEnd w:id="0"/>
      <w:r>
        <w:rPr>
          <w:bCs/>
          <w:iCs/>
        </w:rPr>
        <w:t xml:space="preserve">ze realizacji zamówienia, warunki </w:t>
      </w:r>
      <w:r w:rsidR="00E93C16">
        <w:rPr>
          <w:bCs/>
          <w:iCs/>
        </w:rPr>
        <w:t>i obowiązki umowne określone w projekcie</w:t>
      </w:r>
      <w:r>
        <w:rPr>
          <w:bCs/>
          <w:iCs/>
        </w:rPr>
        <w:t xml:space="preserve"> Umowy, który stanowi </w:t>
      </w:r>
      <w:r w:rsidR="002324CA">
        <w:rPr>
          <w:bCs/>
          <w:iCs/>
        </w:rPr>
        <w:t>Z</w:t>
      </w:r>
      <w:r>
        <w:rPr>
          <w:bCs/>
          <w:iCs/>
        </w:rPr>
        <w:t xml:space="preserve">ałącznik nr </w:t>
      </w:r>
      <w:r w:rsidRPr="00A3766F">
        <w:rPr>
          <w:bCs/>
          <w:iCs/>
        </w:rPr>
        <w:t>5</w:t>
      </w:r>
      <w:r>
        <w:rPr>
          <w:bCs/>
          <w:iCs/>
        </w:rPr>
        <w:t xml:space="preserve"> do SIWZ.</w:t>
      </w:r>
    </w:p>
    <w:p w:rsidR="00A637AA" w:rsidRDefault="00A637AA" w:rsidP="0063758B">
      <w:pPr>
        <w:pStyle w:val="Akapitzlist"/>
        <w:numPr>
          <w:ilvl w:val="0"/>
          <w:numId w:val="25"/>
        </w:numPr>
        <w:ind w:left="284" w:hanging="284"/>
        <w:jc w:val="both"/>
        <w:rPr>
          <w:bCs/>
          <w:iCs/>
        </w:rPr>
      </w:pPr>
      <w:r>
        <w:rPr>
          <w:bCs/>
          <w:iCs/>
        </w:rPr>
        <w:t>Cena oferty podan</w:t>
      </w:r>
      <w:r w:rsidR="000524B2">
        <w:rPr>
          <w:bCs/>
          <w:iCs/>
        </w:rPr>
        <w:t>a</w:t>
      </w:r>
      <w:r>
        <w:rPr>
          <w:bCs/>
          <w:iCs/>
        </w:rPr>
        <w:t xml:space="preserve"> przez Wykonawcę będ</w:t>
      </w:r>
      <w:r w:rsidR="000524B2">
        <w:rPr>
          <w:bCs/>
          <w:iCs/>
        </w:rPr>
        <w:t>zie stała</w:t>
      </w:r>
      <w:r>
        <w:rPr>
          <w:bCs/>
          <w:iCs/>
        </w:rPr>
        <w:t xml:space="preserve"> przez okres realizacji Umowy i nie będ</w:t>
      </w:r>
      <w:r w:rsidR="000524B2">
        <w:rPr>
          <w:bCs/>
          <w:iCs/>
        </w:rPr>
        <w:t>zie</w:t>
      </w:r>
      <w:r>
        <w:rPr>
          <w:bCs/>
          <w:iCs/>
        </w:rPr>
        <w:t xml:space="preserve"> mogł</w:t>
      </w:r>
      <w:r w:rsidR="000524B2">
        <w:rPr>
          <w:bCs/>
          <w:iCs/>
        </w:rPr>
        <w:t>a</w:t>
      </w:r>
      <w:r>
        <w:rPr>
          <w:bCs/>
          <w:iCs/>
        </w:rPr>
        <w:t xml:space="preserve"> podlegać zmianie</w:t>
      </w:r>
      <w:r w:rsidR="00E93C16">
        <w:rPr>
          <w:bCs/>
          <w:iCs/>
        </w:rPr>
        <w:t>.</w:t>
      </w:r>
    </w:p>
    <w:p w:rsidR="006E0A44" w:rsidRPr="00B3568B" w:rsidRDefault="006E0A44" w:rsidP="0063758B">
      <w:pPr>
        <w:pStyle w:val="Akapitzlist"/>
        <w:numPr>
          <w:ilvl w:val="0"/>
          <w:numId w:val="25"/>
        </w:numPr>
        <w:ind w:left="284" w:hanging="284"/>
        <w:jc w:val="both"/>
        <w:rPr>
          <w:bCs/>
          <w:iCs/>
        </w:rPr>
      </w:pPr>
      <w:r w:rsidRPr="000B38EE">
        <w:t>Cena może być tylko jedna</w:t>
      </w:r>
      <w:r>
        <w:t>. N</w:t>
      </w:r>
      <w:r w:rsidRPr="000B38EE">
        <w:t>ie dopuszcza się wariantowości cen.</w:t>
      </w:r>
    </w:p>
    <w:p w:rsidR="00A637AA" w:rsidRDefault="00AE1F8C" w:rsidP="0063758B">
      <w:pPr>
        <w:pStyle w:val="Akapitzlist"/>
        <w:numPr>
          <w:ilvl w:val="0"/>
          <w:numId w:val="25"/>
        </w:numPr>
        <w:ind w:left="284" w:hanging="284"/>
        <w:jc w:val="both"/>
        <w:rPr>
          <w:bCs/>
          <w:iCs/>
        </w:rPr>
      </w:pPr>
      <w:r>
        <w:rPr>
          <w:bCs/>
          <w:iCs/>
        </w:rPr>
        <w:t>Zamawiający poprawi w ofercie:</w:t>
      </w:r>
    </w:p>
    <w:p w:rsidR="00F23AB5" w:rsidRDefault="00AE1F8C" w:rsidP="0063758B">
      <w:pPr>
        <w:pStyle w:val="Akapitzlist"/>
        <w:numPr>
          <w:ilvl w:val="1"/>
          <w:numId w:val="25"/>
        </w:numPr>
        <w:ind w:left="709"/>
        <w:jc w:val="both"/>
        <w:rPr>
          <w:bCs/>
          <w:iCs/>
        </w:rPr>
      </w:pPr>
      <w:r>
        <w:rPr>
          <w:bCs/>
          <w:iCs/>
        </w:rPr>
        <w:t>oczywiste omyłki pisarskie;</w:t>
      </w:r>
    </w:p>
    <w:p w:rsidR="00AE1F8C" w:rsidRDefault="00AE1F8C" w:rsidP="0063758B">
      <w:pPr>
        <w:pStyle w:val="Akapitzlist"/>
        <w:numPr>
          <w:ilvl w:val="1"/>
          <w:numId w:val="25"/>
        </w:numPr>
        <w:ind w:left="709"/>
        <w:jc w:val="both"/>
        <w:rPr>
          <w:bCs/>
          <w:iCs/>
        </w:rPr>
      </w:pPr>
      <w:r>
        <w:rPr>
          <w:bCs/>
          <w:iCs/>
        </w:rPr>
        <w:t>oczywiste omyłki rachunkowe, z uwzględnieniem konsekwencji rachunkowych dokonanych poprawek;</w:t>
      </w:r>
    </w:p>
    <w:p w:rsidR="00AE1F8C" w:rsidRDefault="00AE1F8C" w:rsidP="0063758B">
      <w:pPr>
        <w:pStyle w:val="Akapitzlist"/>
        <w:numPr>
          <w:ilvl w:val="1"/>
          <w:numId w:val="25"/>
        </w:numPr>
        <w:ind w:left="709"/>
        <w:jc w:val="both"/>
        <w:rPr>
          <w:bCs/>
          <w:iCs/>
        </w:rPr>
      </w:pPr>
      <w:r>
        <w:rPr>
          <w:bCs/>
          <w:iCs/>
        </w:rPr>
        <w:t>inn</w:t>
      </w:r>
      <w:r w:rsidR="00A3766F">
        <w:rPr>
          <w:bCs/>
          <w:iCs/>
        </w:rPr>
        <w:t>e</w:t>
      </w:r>
      <w:r>
        <w:rPr>
          <w:bCs/>
          <w:iCs/>
        </w:rPr>
        <w:t xml:space="preserve"> omyłki polegające na niezgodności oferty ze SIWZ, niepowodujących zmian </w:t>
      </w:r>
      <w:r>
        <w:rPr>
          <w:bCs/>
          <w:iCs/>
        </w:rPr>
        <w:br/>
        <w:t>w treści oferty.</w:t>
      </w:r>
    </w:p>
    <w:p w:rsidR="00F23AB5" w:rsidRDefault="00AE1F8C" w:rsidP="0063758B">
      <w:pPr>
        <w:pStyle w:val="Akapitzlist"/>
        <w:numPr>
          <w:ilvl w:val="0"/>
          <w:numId w:val="25"/>
        </w:numPr>
        <w:ind w:left="284" w:hanging="284"/>
        <w:jc w:val="both"/>
        <w:rPr>
          <w:bCs/>
          <w:iCs/>
        </w:rPr>
      </w:pPr>
      <w:r>
        <w:rPr>
          <w:bCs/>
          <w:iCs/>
        </w:rPr>
        <w:t>Zamawiający informuje, że nie przewiduje możliwości udzielenia Wykonawcy zaliczek na poczet wykonania zamówienia.</w:t>
      </w:r>
    </w:p>
    <w:p w:rsidR="00C82DB3" w:rsidRDefault="00C82DB3" w:rsidP="00C82DB3">
      <w:pPr>
        <w:jc w:val="both"/>
        <w:rPr>
          <w:bCs/>
          <w:iCs/>
        </w:rPr>
      </w:pPr>
    </w:p>
    <w:p w:rsidR="00C82DB3" w:rsidRDefault="00C82DB3" w:rsidP="00C82DB3">
      <w:pPr>
        <w:jc w:val="both"/>
        <w:rPr>
          <w:bCs/>
          <w:iCs/>
        </w:rPr>
      </w:pPr>
    </w:p>
    <w:p w:rsidR="00C82DB3" w:rsidRDefault="00C82DB3" w:rsidP="00C82DB3">
      <w:pPr>
        <w:jc w:val="both"/>
        <w:rPr>
          <w:bCs/>
          <w:iCs/>
        </w:rPr>
      </w:pPr>
    </w:p>
    <w:p w:rsidR="00C82DB3" w:rsidRDefault="00C82DB3" w:rsidP="00C82DB3">
      <w:pPr>
        <w:jc w:val="both"/>
        <w:rPr>
          <w:bCs/>
          <w:iCs/>
        </w:rPr>
      </w:pPr>
    </w:p>
    <w:p w:rsidR="00C82DB3" w:rsidRPr="00C82DB3" w:rsidRDefault="00C82DB3" w:rsidP="00C82DB3">
      <w:pPr>
        <w:jc w:val="both"/>
        <w:rPr>
          <w:bCs/>
          <w:iCs/>
        </w:rPr>
      </w:pPr>
    </w:p>
    <w:p w:rsidR="009545AF" w:rsidRDefault="009545AF" w:rsidP="00C7549D">
      <w:pPr>
        <w:pStyle w:val="Cytatintensywny"/>
        <w:ind w:left="1843" w:hanging="1843"/>
      </w:pPr>
      <w:r>
        <w:lastRenderedPageBreak/>
        <w:t>ROZDZIAŁ X</w:t>
      </w:r>
      <w:r w:rsidR="00F63C74">
        <w:t>VII</w:t>
      </w:r>
      <w:r w:rsidR="000524B2">
        <w:t xml:space="preserve"> -</w:t>
      </w:r>
      <w:r>
        <w:t xml:space="preserve"> </w:t>
      </w:r>
      <w:r w:rsidR="00C7549D">
        <w:t xml:space="preserve">Opis kryteriów, którymi </w:t>
      </w:r>
      <w:r w:rsidR="006E0A44">
        <w:t>Z</w:t>
      </w:r>
      <w:r w:rsidR="00C7549D">
        <w:t>amawiający będzie s</w:t>
      </w:r>
      <w:r w:rsidR="00C97A21">
        <w:t>ię kierował przy wyborze oferty,</w:t>
      </w:r>
      <w:r w:rsidR="00C7549D">
        <w:t xml:space="preserve"> wraz z podaniem wag tych kryteriów i sposobu oceny ofert</w:t>
      </w:r>
    </w:p>
    <w:p w:rsidR="00C7549D" w:rsidRDefault="006E0A44" w:rsidP="0063758B">
      <w:pPr>
        <w:pStyle w:val="Akapitzlist"/>
        <w:numPr>
          <w:ilvl w:val="0"/>
          <w:numId w:val="26"/>
        </w:numPr>
        <w:ind w:left="284" w:hanging="284"/>
        <w:rPr>
          <w:bCs/>
          <w:iCs/>
        </w:rPr>
      </w:pPr>
      <w:r>
        <w:rPr>
          <w:bCs/>
          <w:iCs/>
        </w:rPr>
        <w:t>Oceniane będą wyłącznie oferty nieodrzucone.</w:t>
      </w:r>
    </w:p>
    <w:p w:rsidR="006E0A44" w:rsidRDefault="00AD023D" w:rsidP="0063758B">
      <w:pPr>
        <w:pStyle w:val="Akapitzlist"/>
        <w:numPr>
          <w:ilvl w:val="0"/>
          <w:numId w:val="26"/>
        </w:numPr>
        <w:ind w:left="284" w:hanging="284"/>
        <w:jc w:val="both"/>
        <w:rPr>
          <w:bCs/>
          <w:iCs/>
        </w:rPr>
      </w:pPr>
      <w:r>
        <w:rPr>
          <w:bCs/>
          <w:iCs/>
        </w:rPr>
        <w:t>Przy wyborze oferty Zamawiający będzie się kierował niżej opisanymi kryteriami:</w:t>
      </w:r>
    </w:p>
    <w:p w:rsidR="00225E8D" w:rsidRPr="00225E8D" w:rsidRDefault="00225E8D" w:rsidP="00225E8D">
      <w:pPr>
        <w:jc w:val="both"/>
        <w:rPr>
          <w:bCs/>
          <w:iCs/>
        </w:rPr>
      </w:pPr>
    </w:p>
    <w:tbl>
      <w:tblPr>
        <w:tblStyle w:val="Tabela-Siatka"/>
        <w:tblW w:w="0" w:type="auto"/>
        <w:tblInd w:w="284" w:type="dxa"/>
        <w:tblLook w:val="04A0" w:firstRow="1" w:lastRow="0" w:firstColumn="1" w:lastColumn="0" w:noHBand="0" w:noVBand="1"/>
      </w:tblPr>
      <w:tblGrid>
        <w:gridCol w:w="746"/>
        <w:gridCol w:w="3767"/>
        <w:gridCol w:w="2223"/>
        <w:gridCol w:w="2042"/>
      </w:tblGrid>
      <w:tr w:rsidR="00AD023D" w:rsidRPr="00AD023D" w:rsidTr="00AD023D">
        <w:tc>
          <w:tcPr>
            <w:tcW w:w="746" w:type="dxa"/>
          </w:tcPr>
          <w:p w:rsidR="00AD023D" w:rsidRPr="00AD023D" w:rsidRDefault="00AD023D" w:rsidP="00AD023D">
            <w:pPr>
              <w:pStyle w:val="Akapitzlist"/>
              <w:ind w:left="0"/>
              <w:jc w:val="center"/>
              <w:rPr>
                <w:b/>
                <w:bCs/>
                <w:iCs/>
              </w:rPr>
            </w:pPr>
            <w:r w:rsidRPr="00AD023D">
              <w:rPr>
                <w:b/>
                <w:bCs/>
                <w:iCs/>
              </w:rPr>
              <w:t>Lp.</w:t>
            </w:r>
          </w:p>
        </w:tc>
        <w:tc>
          <w:tcPr>
            <w:tcW w:w="3767" w:type="dxa"/>
          </w:tcPr>
          <w:p w:rsidR="00AD023D" w:rsidRPr="00AD023D" w:rsidRDefault="00AD023D" w:rsidP="00AD023D">
            <w:pPr>
              <w:pStyle w:val="Akapitzlist"/>
              <w:ind w:left="0"/>
              <w:jc w:val="center"/>
              <w:rPr>
                <w:b/>
                <w:bCs/>
                <w:iCs/>
              </w:rPr>
            </w:pPr>
            <w:r w:rsidRPr="00AD023D">
              <w:rPr>
                <w:b/>
                <w:bCs/>
                <w:iCs/>
              </w:rPr>
              <w:t>Kryterium</w:t>
            </w:r>
          </w:p>
        </w:tc>
        <w:tc>
          <w:tcPr>
            <w:tcW w:w="2223" w:type="dxa"/>
          </w:tcPr>
          <w:p w:rsidR="00AD023D" w:rsidRPr="00AD023D" w:rsidRDefault="00AD023D" w:rsidP="00AD023D">
            <w:pPr>
              <w:pStyle w:val="Akapitzlist"/>
              <w:ind w:left="0"/>
              <w:jc w:val="center"/>
              <w:rPr>
                <w:b/>
                <w:bCs/>
                <w:iCs/>
              </w:rPr>
            </w:pPr>
            <w:r w:rsidRPr="00AD023D">
              <w:rPr>
                <w:b/>
                <w:bCs/>
                <w:iCs/>
              </w:rPr>
              <w:t>Waga</w:t>
            </w:r>
          </w:p>
        </w:tc>
        <w:tc>
          <w:tcPr>
            <w:tcW w:w="2042" w:type="dxa"/>
          </w:tcPr>
          <w:p w:rsidR="00AD023D" w:rsidRPr="00AD023D" w:rsidRDefault="00AD023D" w:rsidP="00AD023D">
            <w:pPr>
              <w:pStyle w:val="Akapitzlist"/>
              <w:ind w:left="0"/>
              <w:jc w:val="center"/>
              <w:rPr>
                <w:b/>
                <w:bCs/>
                <w:iCs/>
              </w:rPr>
            </w:pPr>
            <w:r w:rsidRPr="00AD023D">
              <w:rPr>
                <w:b/>
                <w:bCs/>
                <w:iCs/>
              </w:rPr>
              <w:t>Symbol</w:t>
            </w:r>
          </w:p>
        </w:tc>
      </w:tr>
      <w:tr w:rsidR="00AD023D" w:rsidTr="00AD023D">
        <w:tc>
          <w:tcPr>
            <w:tcW w:w="746" w:type="dxa"/>
          </w:tcPr>
          <w:p w:rsidR="00AD023D" w:rsidRDefault="00AD023D" w:rsidP="00AD023D">
            <w:pPr>
              <w:pStyle w:val="Akapitzlist"/>
              <w:ind w:left="0"/>
              <w:jc w:val="center"/>
              <w:rPr>
                <w:bCs/>
                <w:iCs/>
              </w:rPr>
            </w:pPr>
            <w:r>
              <w:rPr>
                <w:bCs/>
                <w:iCs/>
              </w:rPr>
              <w:t>1.</w:t>
            </w:r>
          </w:p>
        </w:tc>
        <w:tc>
          <w:tcPr>
            <w:tcW w:w="3767" w:type="dxa"/>
          </w:tcPr>
          <w:p w:rsidR="00AD023D" w:rsidRDefault="00AD023D" w:rsidP="00AD023D">
            <w:pPr>
              <w:pStyle w:val="Akapitzlist"/>
              <w:ind w:left="0"/>
              <w:jc w:val="center"/>
              <w:rPr>
                <w:bCs/>
                <w:iCs/>
              </w:rPr>
            </w:pPr>
            <w:r>
              <w:rPr>
                <w:bCs/>
                <w:iCs/>
              </w:rPr>
              <w:t>Cena</w:t>
            </w:r>
          </w:p>
        </w:tc>
        <w:tc>
          <w:tcPr>
            <w:tcW w:w="2223" w:type="dxa"/>
          </w:tcPr>
          <w:p w:rsidR="00AD023D" w:rsidRDefault="00A366A7" w:rsidP="00A366A7">
            <w:pPr>
              <w:pStyle w:val="Akapitzlist"/>
              <w:ind w:left="0"/>
              <w:jc w:val="center"/>
              <w:rPr>
                <w:bCs/>
                <w:iCs/>
              </w:rPr>
            </w:pPr>
            <w:r>
              <w:rPr>
                <w:bCs/>
                <w:iCs/>
              </w:rPr>
              <w:t>60%</w:t>
            </w:r>
          </w:p>
        </w:tc>
        <w:tc>
          <w:tcPr>
            <w:tcW w:w="2042" w:type="dxa"/>
          </w:tcPr>
          <w:p w:rsidR="00AD023D" w:rsidRDefault="00AD023D" w:rsidP="00AD023D">
            <w:pPr>
              <w:pStyle w:val="Akapitzlist"/>
              <w:ind w:left="0"/>
              <w:jc w:val="center"/>
              <w:rPr>
                <w:bCs/>
                <w:iCs/>
              </w:rPr>
            </w:pPr>
            <w:r>
              <w:rPr>
                <w:bCs/>
                <w:iCs/>
              </w:rPr>
              <w:t>C</w:t>
            </w:r>
          </w:p>
        </w:tc>
      </w:tr>
      <w:tr w:rsidR="00AD023D" w:rsidTr="00AD023D">
        <w:tc>
          <w:tcPr>
            <w:tcW w:w="746" w:type="dxa"/>
          </w:tcPr>
          <w:p w:rsidR="00AD023D" w:rsidRPr="00625DB3" w:rsidRDefault="00AD023D" w:rsidP="00AD023D">
            <w:pPr>
              <w:pStyle w:val="Akapitzlist"/>
              <w:ind w:left="0"/>
              <w:jc w:val="center"/>
              <w:rPr>
                <w:bCs/>
                <w:iCs/>
              </w:rPr>
            </w:pPr>
            <w:r w:rsidRPr="00625DB3">
              <w:rPr>
                <w:bCs/>
                <w:iCs/>
              </w:rPr>
              <w:t>2.</w:t>
            </w:r>
          </w:p>
        </w:tc>
        <w:tc>
          <w:tcPr>
            <w:tcW w:w="3767" w:type="dxa"/>
          </w:tcPr>
          <w:p w:rsidR="00AD023D" w:rsidRPr="00625DB3" w:rsidRDefault="00973384" w:rsidP="00FF7F7E">
            <w:pPr>
              <w:pStyle w:val="Akapitzlist"/>
              <w:ind w:left="0"/>
              <w:jc w:val="center"/>
              <w:rPr>
                <w:bCs/>
                <w:iCs/>
              </w:rPr>
            </w:pPr>
            <w:r w:rsidRPr="00625DB3">
              <w:rPr>
                <w:bCs/>
                <w:iCs/>
              </w:rPr>
              <w:t>Termin wykonania</w:t>
            </w:r>
          </w:p>
        </w:tc>
        <w:tc>
          <w:tcPr>
            <w:tcW w:w="2223" w:type="dxa"/>
          </w:tcPr>
          <w:p w:rsidR="00AD023D" w:rsidRPr="00625DB3" w:rsidRDefault="00A366A7" w:rsidP="00AD023D">
            <w:pPr>
              <w:pStyle w:val="Akapitzlist"/>
              <w:ind w:left="0"/>
              <w:jc w:val="center"/>
              <w:rPr>
                <w:bCs/>
                <w:iCs/>
              </w:rPr>
            </w:pPr>
            <w:r w:rsidRPr="00625DB3">
              <w:rPr>
                <w:bCs/>
                <w:iCs/>
              </w:rPr>
              <w:t>40%</w:t>
            </w:r>
          </w:p>
        </w:tc>
        <w:tc>
          <w:tcPr>
            <w:tcW w:w="2042" w:type="dxa"/>
          </w:tcPr>
          <w:p w:rsidR="00AD023D" w:rsidRDefault="00973384" w:rsidP="00AD023D">
            <w:pPr>
              <w:pStyle w:val="Akapitzlist"/>
              <w:ind w:left="0"/>
              <w:jc w:val="center"/>
              <w:rPr>
                <w:bCs/>
                <w:iCs/>
              </w:rPr>
            </w:pPr>
            <w:r w:rsidRPr="00625DB3">
              <w:rPr>
                <w:bCs/>
                <w:iCs/>
              </w:rPr>
              <w:t>T</w:t>
            </w:r>
          </w:p>
        </w:tc>
      </w:tr>
    </w:tbl>
    <w:p w:rsidR="00CA2970" w:rsidRDefault="00CA2970" w:rsidP="00CA2970">
      <w:pPr>
        <w:pStyle w:val="Akapitzlist"/>
        <w:ind w:left="284"/>
        <w:jc w:val="both"/>
        <w:rPr>
          <w:bCs/>
          <w:iCs/>
        </w:rPr>
      </w:pPr>
    </w:p>
    <w:p w:rsidR="00CA2970" w:rsidRDefault="00CA2970" w:rsidP="00CA2970">
      <w:pPr>
        <w:pStyle w:val="Akapitzlist"/>
        <w:ind w:left="284"/>
        <w:jc w:val="both"/>
        <w:rPr>
          <w:bCs/>
          <w:iCs/>
        </w:rPr>
      </w:pPr>
    </w:p>
    <w:p w:rsidR="00AD023D" w:rsidRDefault="00AD023D" w:rsidP="0063758B">
      <w:pPr>
        <w:pStyle w:val="Akapitzlist"/>
        <w:numPr>
          <w:ilvl w:val="0"/>
          <w:numId w:val="26"/>
        </w:numPr>
        <w:ind w:left="284" w:hanging="284"/>
        <w:jc w:val="both"/>
        <w:rPr>
          <w:bCs/>
          <w:iCs/>
        </w:rPr>
      </w:pPr>
      <w:r>
        <w:rPr>
          <w:bCs/>
          <w:iCs/>
        </w:rPr>
        <w:t>Oferty będą oceniane w odniesieniu do najkorzystniejszych warunków przedstawionych przez Wykonawców w zakresie każdego kryterium, wg następującego wzoru:</w:t>
      </w:r>
    </w:p>
    <w:p w:rsidR="00AD023D" w:rsidRPr="009020D6" w:rsidRDefault="009020D6" w:rsidP="00AD023D">
      <w:pPr>
        <w:pStyle w:val="Akapitzlist"/>
        <w:ind w:left="284"/>
        <w:jc w:val="both"/>
        <w:rPr>
          <w:bCs/>
          <w:iCs/>
        </w:rPr>
      </w:pPr>
      <m:oMathPara>
        <m:oMath>
          <m:r>
            <w:rPr>
              <w:rFonts w:ascii="Cambria Math" w:hAnsi="Cambria Math"/>
            </w:rPr>
            <m:t>S=C+T</m:t>
          </m:r>
        </m:oMath>
      </m:oMathPara>
    </w:p>
    <w:p w:rsidR="009020D6" w:rsidRPr="009020D6" w:rsidRDefault="009020D6" w:rsidP="00A16B81">
      <w:pPr>
        <w:rPr>
          <w:bCs/>
          <w:iCs/>
        </w:rPr>
      </w:pPr>
      <w:r w:rsidRPr="009020D6">
        <w:rPr>
          <w:bCs/>
          <w:iCs/>
        </w:rPr>
        <w:t>gdzie:</w:t>
      </w:r>
    </w:p>
    <w:p w:rsidR="009020D6" w:rsidRPr="009020D6" w:rsidRDefault="009020D6" w:rsidP="00BE7835">
      <w:pPr>
        <w:tabs>
          <w:tab w:val="left" w:pos="426"/>
        </w:tabs>
        <w:rPr>
          <w:bCs/>
          <w:iCs/>
        </w:rPr>
      </w:pPr>
      <w:r>
        <w:rPr>
          <w:bCs/>
          <w:iCs/>
        </w:rPr>
        <w:t>S</w:t>
      </w:r>
      <w:r w:rsidRPr="009020D6">
        <w:rPr>
          <w:bCs/>
          <w:iCs/>
        </w:rPr>
        <w:t xml:space="preserve"> </w:t>
      </w:r>
      <w:r w:rsidR="00BE7835">
        <w:rPr>
          <w:bCs/>
          <w:iCs/>
        </w:rPr>
        <w:t xml:space="preserve">– </w:t>
      </w:r>
      <w:r w:rsidR="00BE7835">
        <w:rPr>
          <w:bCs/>
          <w:iCs/>
        </w:rPr>
        <w:tab/>
      </w:r>
      <w:r w:rsidRPr="009020D6">
        <w:rPr>
          <w:bCs/>
          <w:iCs/>
        </w:rPr>
        <w:t xml:space="preserve">suma punktów jaką </w:t>
      </w:r>
      <w:r>
        <w:rPr>
          <w:bCs/>
          <w:iCs/>
        </w:rPr>
        <w:t>uzyskał Wykonawca;</w:t>
      </w:r>
    </w:p>
    <w:p w:rsidR="009020D6" w:rsidRPr="009020D6" w:rsidRDefault="009020D6" w:rsidP="00BE7835">
      <w:pPr>
        <w:tabs>
          <w:tab w:val="left" w:pos="426"/>
        </w:tabs>
        <w:rPr>
          <w:bCs/>
          <w:iCs/>
        </w:rPr>
      </w:pPr>
      <w:r w:rsidRPr="009020D6">
        <w:rPr>
          <w:bCs/>
          <w:iCs/>
        </w:rPr>
        <w:t xml:space="preserve">C </w:t>
      </w:r>
      <w:r w:rsidR="00BE7835">
        <w:rPr>
          <w:bCs/>
          <w:iCs/>
        </w:rPr>
        <w:t>–</w:t>
      </w:r>
      <w:r w:rsidRPr="009020D6">
        <w:rPr>
          <w:bCs/>
          <w:iCs/>
        </w:rPr>
        <w:t xml:space="preserve"> </w:t>
      </w:r>
      <w:r w:rsidR="00BE7835">
        <w:rPr>
          <w:bCs/>
          <w:iCs/>
        </w:rPr>
        <w:tab/>
      </w:r>
      <w:r w:rsidRPr="009020D6">
        <w:rPr>
          <w:bCs/>
          <w:iCs/>
        </w:rPr>
        <w:t>ilość punktów jaką Wykonawca uzyskał za kryterium cena</w:t>
      </w:r>
      <w:r>
        <w:rPr>
          <w:bCs/>
          <w:iCs/>
        </w:rPr>
        <w:t>;</w:t>
      </w:r>
    </w:p>
    <w:p w:rsidR="009020D6" w:rsidRDefault="00973384" w:rsidP="00BE7835">
      <w:pPr>
        <w:tabs>
          <w:tab w:val="left" w:pos="426"/>
        </w:tabs>
        <w:rPr>
          <w:bCs/>
          <w:iCs/>
        </w:rPr>
      </w:pPr>
      <w:r>
        <w:rPr>
          <w:bCs/>
          <w:iCs/>
        </w:rPr>
        <w:t>T</w:t>
      </w:r>
      <w:r w:rsidR="009020D6" w:rsidRPr="009020D6">
        <w:rPr>
          <w:bCs/>
          <w:iCs/>
        </w:rPr>
        <w:t xml:space="preserve"> </w:t>
      </w:r>
      <w:r w:rsidR="00BE7835">
        <w:rPr>
          <w:bCs/>
          <w:iCs/>
        </w:rPr>
        <w:t>–</w:t>
      </w:r>
      <w:r w:rsidR="009020D6" w:rsidRPr="009020D6">
        <w:rPr>
          <w:bCs/>
          <w:iCs/>
        </w:rPr>
        <w:t xml:space="preserve"> </w:t>
      </w:r>
      <w:r w:rsidR="00BE7835">
        <w:rPr>
          <w:bCs/>
          <w:iCs/>
        </w:rPr>
        <w:tab/>
      </w:r>
      <w:r w:rsidR="009020D6" w:rsidRPr="009020D6">
        <w:rPr>
          <w:bCs/>
          <w:iCs/>
        </w:rPr>
        <w:t xml:space="preserve">ilość punktów jaką </w:t>
      </w:r>
      <w:r w:rsidR="006B768F">
        <w:rPr>
          <w:bCs/>
          <w:iCs/>
        </w:rPr>
        <w:t xml:space="preserve">Wykonawca uzyskał za kryterium </w:t>
      </w:r>
      <w:r>
        <w:rPr>
          <w:bCs/>
          <w:iCs/>
        </w:rPr>
        <w:t>termin wykonania.</w:t>
      </w:r>
    </w:p>
    <w:p w:rsidR="009020D6" w:rsidRDefault="009020D6" w:rsidP="009020D6">
      <w:pPr>
        <w:jc w:val="both"/>
        <w:rPr>
          <w:bCs/>
          <w:iCs/>
        </w:rPr>
      </w:pPr>
      <w:r>
        <w:rPr>
          <w:bCs/>
          <w:iCs/>
        </w:rPr>
        <w:t>Do obliczenia ilości punktów jaką Wykonawca uzyska za kryterium cena (C) Zamawiający</w:t>
      </w:r>
    </w:p>
    <w:p w:rsidR="009020D6" w:rsidRDefault="009020D6" w:rsidP="009020D6">
      <w:pPr>
        <w:jc w:val="both"/>
        <w:rPr>
          <w:bCs/>
          <w:iCs/>
        </w:rPr>
      </w:pPr>
      <w:r>
        <w:rPr>
          <w:bCs/>
          <w:iCs/>
        </w:rPr>
        <w:t>użyje następującego wzoru:</w:t>
      </w:r>
    </w:p>
    <w:p w:rsidR="009020D6" w:rsidRPr="00D56E41" w:rsidRDefault="009020D6" w:rsidP="009020D6">
      <w:pPr>
        <w:jc w:val="both"/>
        <w:rPr>
          <w:bCs/>
          <w:iCs/>
        </w:rPr>
      </w:pPr>
      <m:oMathPara>
        <m:oMath>
          <m:r>
            <w:rPr>
              <w:rFonts w:ascii="Cambria Math" w:hAnsi="Cambria Math"/>
            </w:rPr>
            <m:t>C=</m:t>
          </m:r>
          <m:f>
            <m:fPr>
              <m:ctrlPr>
                <w:rPr>
                  <w:rFonts w:ascii="Cambria Math" w:hAnsi="Cambria Math"/>
                  <w:bCs/>
                  <w:i/>
                  <w:iCs/>
                </w:rPr>
              </m:ctrlPr>
            </m:fPr>
            <m:num>
              <m:sSub>
                <m:sSubPr>
                  <m:ctrlPr>
                    <w:rPr>
                      <w:rFonts w:ascii="Cambria Math" w:hAnsi="Cambria Math"/>
                      <w:bCs/>
                      <w:i/>
                      <w:iCs/>
                    </w:rPr>
                  </m:ctrlPr>
                </m:sSubPr>
                <m:e>
                  <m:r>
                    <w:rPr>
                      <w:rFonts w:ascii="Cambria Math" w:hAnsi="Cambria Math"/>
                    </w:rPr>
                    <m:t>C</m:t>
                  </m:r>
                </m:e>
                <m:sub>
                  <m:r>
                    <w:rPr>
                      <w:rFonts w:ascii="Cambria Math" w:hAnsi="Cambria Math"/>
                    </w:rPr>
                    <m:t>N</m:t>
                  </m:r>
                </m:sub>
              </m:sSub>
            </m:num>
            <m:den>
              <m:sSub>
                <m:sSubPr>
                  <m:ctrlPr>
                    <w:rPr>
                      <w:rFonts w:ascii="Cambria Math" w:hAnsi="Cambria Math"/>
                      <w:bCs/>
                      <w:i/>
                      <w:iCs/>
                    </w:rPr>
                  </m:ctrlPr>
                </m:sSubPr>
                <m:e>
                  <m:r>
                    <w:rPr>
                      <w:rFonts w:ascii="Cambria Math" w:hAnsi="Cambria Math"/>
                    </w:rPr>
                    <m:t>C</m:t>
                  </m:r>
                </m:e>
                <m:sub>
                  <m:r>
                    <w:rPr>
                      <w:rFonts w:ascii="Cambria Math" w:hAnsi="Cambria Math"/>
                    </w:rPr>
                    <m:t>B</m:t>
                  </m:r>
                </m:sub>
              </m:sSub>
            </m:den>
          </m:f>
          <m:r>
            <w:rPr>
              <w:rFonts w:ascii="Cambria Math" w:hAnsi="Cambria Math"/>
            </w:rPr>
            <m:t>∙60</m:t>
          </m:r>
        </m:oMath>
      </m:oMathPara>
    </w:p>
    <w:p w:rsidR="009020D6" w:rsidRDefault="009020D6" w:rsidP="009020D6">
      <w:pPr>
        <w:jc w:val="both"/>
        <w:rPr>
          <w:bCs/>
          <w:iCs/>
        </w:rPr>
      </w:pPr>
      <w:r>
        <w:rPr>
          <w:bCs/>
          <w:iCs/>
        </w:rPr>
        <w:t>gdzie:</w:t>
      </w:r>
    </w:p>
    <w:p w:rsidR="009020D6" w:rsidRDefault="00A16B81" w:rsidP="009020D6">
      <w:pPr>
        <w:jc w:val="both"/>
      </w:pPr>
      <w:r>
        <w:rPr>
          <w:bCs/>
          <w:iCs/>
        </w:rPr>
        <w:t>C</w:t>
      </w:r>
      <w:r>
        <w:rPr>
          <w:bCs/>
          <w:iCs/>
          <w:vertAlign w:val="subscript"/>
        </w:rPr>
        <w:t>N</w:t>
      </w:r>
      <w:r>
        <w:rPr>
          <w:bCs/>
          <w:iCs/>
        </w:rPr>
        <w:t xml:space="preserve"> – </w:t>
      </w:r>
      <w:r w:rsidRPr="00B85AC8">
        <w:t>najniższa zaoferowana cena, spośród wszystkich ofert nie podlegających odrzuceniu</w:t>
      </w:r>
      <w:r>
        <w:t>;</w:t>
      </w:r>
    </w:p>
    <w:p w:rsidR="00A16B81" w:rsidRDefault="00A16B81" w:rsidP="009020D6">
      <w:pPr>
        <w:jc w:val="both"/>
      </w:pPr>
      <w:r>
        <w:t>C</w:t>
      </w:r>
      <w:r>
        <w:rPr>
          <w:vertAlign w:val="subscript"/>
        </w:rPr>
        <w:t>B</w:t>
      </w:r>
      <w:r>
        <w:t xml:space="preserve"> </w:t>
      </w:r>
      <w:r>
        <w:rPr>
          <w:bCs/>
          <w:iCs/>
        </w:rPr>
        <w:t xml:space="preserve">– </w:t>
      </w:r>
      <w:r w:rsidRPr="00B85AC8">
        <w:t>cen</w:t>
      </w:r>
      <w:r>
        <w:t>a zaoferowana w ofercie badanej.</w:t>
      </w:r>
    </w:p>
    <w:p w:rsidR="00F937B5" w:rsidRDefault="00F937B5" w:rsidP="009020D6">
      <w:pPr>
        <w:jc w:val="both"/>
        <w:rPr>
          <w:bCs/>
          <w:iCs/>
        </w:rPr>
      </w:pPr>
    </w:p>
    <w:p w:rsidR="007E697F" w:rsidRPr="00F937B5" w:rsidRDefault="00F937B5" w:rsidP="007E697F">
      <w:pPr>
        <w:jc w:val="both"/>
      </w:pPr>
      <w:r w:rsidRPr="00F937B5">
        <w:t xml:space="preserve">Punkty za kryterium </w:t>
      </w:r>
      <w:r w:rsidR="00973384">
        <w:t>termin wykonania</w:t>
      </w:r>
      <w:r w:rsidR="00D56E41">
        <w:t xml:space="preserve"> (</w:t>
      </w:r>
      <w:r w:rsidR="00973384">
        <w:t>T</w:t>
      </w:r>
      <w:r w:rsidR="00D56E41">
        <w:t>)</w:t>
      </w:r>
      <w:r w:rsidR="008A702F">
        <w:t xml:space="preserve"> zostaną przyznane</w:t>
      </w:r>
      <w:r w:rsidRPr="00F937B5">
        <w:t xml:space="preserve"> </w:t>
      </w:r>
      <w:r w:rsidR="007E697F" w:rsidRPr="00F937B5">
        <w:t xml:space="preserve">Wykonawcy na podstawie oświadczenia dotyczącego </w:t>
      </w:r>
      <w:r w:rsidR="00625DB3">
        <w:t xml:space="preserve">terminu realizacji przedmiotu zamówienia zawartego </w:t>
      </w:r>
      <w:r w:rsidR="00DA245E">
        <w:t>w F</w:t>
      </w:r>
      <w:r w:rsidR="007E697F" w:rsidRPr="00F937B5">
        <w:t xml:space="preserve">ormularzu oferty. Komisja dokona oceny poszczególnych ofert w kryterium </w:t>
      </w:r>
      <w:r w:rsidR="00625DB3">
        <w:t>termin wykonania</w:t>
      </w:r>
      <w:r w:rsidR="007E697F" w:rsidRPr="00F937B5">
        <w:t xml:space="preserve"> stosując poniższe zasady:</w:t>
      </w:r>
    </w:p>
    <w:p w:rsidR="0068087B" w:rsidRPr="000E7F09" w:rsidRDefault="0068087B" w:rsidP="0068087B">
      <w:pPr>
        <w:jc w:val="both"/>
      </w:pPr>
      <w:r w:rsidRPr="000E7F09">
        <w:t xml:space="preserve">termin wykonania zamówienia do 28.07.2017 r. </w:t>
      </w:r>
      <w:r w:rsidRPr="000E7F09">
        <w:tab/>
      </w:r>
      <w:r w:rsidRPr="000E7F09">
        <w:tab/>
        <w:t xml:space="preserve">–     0 pkt </w:t>
      </w:r>
    </w:p>
    <w:p w:rsidR="0068087B" w:rsidRPr="000E7F09" w:rsidRDefault="0068087B" w:rsidP="0068087B">
      <w:pPr>
        <w:jc w:val="both"/>
      </w:pPr>
      <w:r w:rsidRPr="000E7F09">
        <w:t xml:space="preserve">termin wykonania zamówienia do 25.07.2017 r. </w:t>
      </w:r>
      <w:r w:rsidRPr="000E7F09">
        <w:tab/>
      </w:r>
      <w:r w:rsidRPr="000E7F09">
        <w:tab/>
        <w:t xml:space="preserve">–   10 pkt </w:t>
      </w:r>
    </w:p>
    <w:p w:rsidR="0068087B" w:rsidRPr="000E7F09" w:rsidRDefault="0068087B" w:rsidP="0068087B">
      <w:pPr>
        <w:jc w:val="both"/>
      </w:pPr>
      <w:r w:rsidRPr="000E7F09">
        <w:t xml:space="preserve">termin wykonania zamówienia do 21.07.2017 r. </w:t>
      </w:r>
      <w:r w:rsidRPr="000E7F09">
        <w:tab/>
      </w:r>
      <w:r w:rsidRPr="000E7F09">
        <w:tab/>
        <w:t xml:space="preserve">–   20 pkt </w:t>
      </w:r>
    </w:p>
    <w:p w:rsidR="007E697F" w:rsidRPr="000E7F09" w:rsidRDefault="00625DB3" w:rsidP="007E697F">
      <w:pPr>
        <w:jc w:val="both"/>
      </w:pPr>
      <w:r w:rsidRPr="000E7F09">
        <w:t xml:space="preserve">termin wykonania zamówienia </w:t>
      </w:r>
      <w:r w:rsidR="00995112" w:rsidRPr="000E7F09">
        <w:t xml:space="preserve">do </w:t>
      </w:r>
      <w:r w:rsidR="0068087B" w:rsidRPr="000E7F09">
        <w:t>18</w:t>
      </w:r>
      <w:r w:rsidR="00995112" w:rsidRPr="000E7F09">
        <w:t>.07.2017 r.</w:t>
      </w:r>
      <w:r w:rsidR="007E697F" w:rsidRPr="000E7F09">
        <w:t xml:space="preserve"> </w:t>
      </w:r>
      <w:r w:rsidR="007E697F" w:rsidRPr="000E7F09">
        <w:tab/>
      </w:r>
      <w:r w:rsidR="007E697F" w:rsidRPr="000E7F09">
        <w:tab/>
        <w:t xml:space="preserve">–   </w:t>
      </w:r>
      <w:r w:rsidR="0068087B" w:rsidRPr="000E7F09">
        <w:t>3</w:t>
      </w:r>
      <w:r w:rsidR="007E697F" w:rsidRPr="000E7F09">
        <w:t xml:space="preserve">0 pkt </w:t>
      </w:r>
    </w:p>
    <w:p w:rsidR="009C7FE2" w:rsidRDefault="00995112" w:rsidP="007E697F">
      <w:pPr>
        <w:jc w:val="both"/>
      </w:pPr>
      <w:r w:rsidRPr="000E7F09">
        <w:t>termin wykonania zamówienia do 1</w:t>
      </w:r>
      <w:r w:rsidR="0068087B" w:rsidRPr="000E7F09">
        <w:t>4</w:t>
      </w:r>
      <w:r w:rsidRPr="000E7F09">
        <w:t>.07.2017 r.</w:t>
      </w:r>
      <w:r w:rsidR="007E697F" w:rsidRPr="000E7F09">
        <w:tab/>
      </w:r>
      <w:r w:rsidR="007E697F" w:rsidRPr="000E7F09">
        <w:tab/>
        <w:t xml:space="preserve">– </w:t>
      </w:r>
      <w:r w:rsidRPr="000E7F09">
        <w:t xml:space="preserve">  4</w:t>
      </w:r>
      <w:r w:rsidR="007E697F" w:rsidRPr="000E7F09">
        <w:t>0 pkt</w:t>
      </w:r>
    </w:p>
    <w:p w:rsidR="00D56E41" w:rsidRPr="00A16B81" w:rsidRDefault="00D56E41" w:rsidP="009020D6">
      <w:pPr>
        <w:jc w:val="both"/>
        <w:rPr>
          <w:bCs/>
          <w:iCs/>
        </w:rPr>
      </w:pPr>
    </w:p>
    <w:p w:rsidR="00407C66" w:rsidRDefault="00D56E41" w:rsidP="0063758B">
      <w:pPr>
        <w:pStyle w:val="Akapitzlist"/>
        <w:numPr>
          <w:ilvl w:val="0"/>
          <w:numId w:val="26"/>
        </w:numPr>
        <w:ind w:left="284" w:hanging="284"/>
        <w:jc w:val="both"/>
        <w:rPr>
          <w:bCs/>
          <w:iCs/>
        </w:rPr>
      </w:pPr>
      <w:r>
        <w:rPr>
          <w:bCs/>
          <w:iCs/>
        </w:rPr>
        <w:t>Zamawiający jako najkorzystniejszą ofertę wybierze ofertę Wykonawcy, która uzyska najwyższą ilość punktów w ramach kryteriów oceny ofert.</w:t>
      </w:r>
    </w:p>
    <w:p w:rsidR="00D3522B" w:rsidRDefault="00D3522B" w:rsidP="00D3522B">
      <w:pPr>
        <w:pStyle w:val="Akapitzlist"/>
        <w:ind w:left="284"/>
        <w:jc w:val="both"/>
        <w:rPr>
          <w:bCs/>
          <w:iCs/>
        </w:rPr>
      </w:pPr>
    </w:p>
    <w:p w:rsidR="00C7549D" w:rsidRDefault="00C7549D" w:rsidP="00F63C74">
      <w:pPr>
        <w:pStyle w:val="Cytatintensywny"/>
        <w:ind w:left="1985" w:hanging="1985"/>
        <w:jc w:val="both"/>
      </w:pPr>
      <w:r>
        <w:t>ROZDZIAŁ XV</w:t>
      </w:r>
      <w:r w:rsidR="00F63C74">
        <w:t>III</w:t>
      </w:r>
      <w:r w:rsidR="00407C66">
        <w:t xml:space="preserve"> -</w:t>
      </w:r>
      <w:r>
        <w:t xml:space="preserve"> Informacje o formalnościach, jakie powinny zostać dopełnione po wyborze oferty w celu zawarcia umowy w sprawie zamówienia publicznego</w:t>
      </w:r>
    </w:p>
    <w:p w:rsidR="001D0FE3" w:rsidRDefault="00BF707D" w:rsidP="0063758B">
      <w:pPr>
        <w:pStyle w:val="Akapitzlist"/>
        <w:numPr>
          <w:ilvl w:val="0"/>
          <w:numId w:val="27"/>
        </w:numPr>
        <w:ind w:left="284" w:hanging="284"/>
        <w:jc w:val="both"/>
        <w:rPr>
          <w:bCs/>
          <w:iCs/>
        </w:rPr>
      </w:pPr>
      <w:r>
        <w:rPr>
          <w:bCs/>
          <w:iCs/>
        </w:rPr>
        <w:t xml:space="preserve">Zamawiający zawiadomi o wyniku przetargu, zgodnie z art. 92 ustawy. </w:t>
      </w:r>
      <w:r w:rsidR="001D0FE3">
        <w:rPr>
          <w:bCs/>
          <w:iCs/>
        </w:rPr>
        <w:t>Treść zawiadomienia zgodna z art.</w:t>
      </w:r>
      <w:r w:rsidR="00C225A5">
        <w:rPr>
          <w:bCs/>
          <w:iCs/>
        </w:rPr>
        <w:t xml:space="preserve"> </w:t>
      </w:r>
      <w:r w:rsidR="00C225A5" w:rsidRPr="00225E8D">
        <w:rPr>
          <w:bCs/>
          <w:iCs/>
        </w:rPr>
        <w:t>92 ust. 1-1a</w:t>
      </w:r>
      <w:r w:rsidR="00C225A5">
        <w:rPr>
          <w:bCs/>
          <w:iCs/>
        </w:rPr>
        <w:t xml:space="preserve"> </w:t>
      </w:r>
      <w:r w:rsidR="001D0FE3">
        <w:rPr>
          <w:bCs/>
          <w:iCs/>
        </w:rPr>
        <w:t xml:space="preserve">zostanie przesłana drogą elektroniczną na adres </w:t>
      </w:r>
      <w:r w:rsidR="00C225A5">
        <w:rPr>
          <w:bCs/>
          <w:iCs/>
        </w:rPr>
        <w:br/>
      </w:r>
      <w:r w:rsidR="001D0FE3">
        <w:rPr>
          <w:bCs/>
          <w:iCs/>
        </w:rPr>
        <w:t xml:space="preserve">e-mail wskazany w ofercie Wykonawcy. Jeżeli próba przesłania drogą elektroniczną okaże się negatywna, zawiadomienie zostanie przesłane faksem na numer wskazany w ofercie Wykonawcy. Jeżeli wskazane próby przesłania będą nieskuteczne, zawiadomienie zostanie </w:t>
      </w:r>
      <w:r w:rsidR="001D0FE3">
        <w:rPr>
          <w:bCs/>
          <w:iCs/>
        </w:rPr>
        <w:lastRenderedPageBreak/>
        <w:t>przesłane na adres e-mail lub numer faksu Wykonawcy, ujawniony na stronie internetowej wskazanej w ofercie lub na stemplu firmowym Wykonawcy.</w:t>
      </w:r>
    </w:p>
    <w:p w:rsidR="00C225A5" w:rsidRPr="00C225A5" w:rsidRDefault="00C225A5" w:rsidP="0063758B">
      <w:pPr>
        <w:pStyle w:val="Akapitzlist"/>
        <w:numPr>
          <w:ilvl w:val="0"/>
          <w:numId w:val="27"/>
        </w:numPr>
        <w:ind w:left="284" w:hanging="284"/>
        <w:jc w:val="both"/>
        <w:rPr>
          <w:bCs/>
          <w:iCs/>
        </w:rPr>
      </w:pPr>
      <w:r w:rsidRPr="000B38EE">
        <w:t xml:space="preserve">Zamawiający w zakresie </w:t>
      </w:r>
      <w:r w:rsidR="00407C66">
        <w:t>przedmiotu zamówienia</w:t>
      </w:r>
      <w:r w:rsidRPr="000B38EE">
        <w:t xml:space="preserve"> podpisze </w:t>
      </w:r>
      <w:r w:rsidR="00407C66">
        <w:t>U</w:t>
      </w:r>
      <w:r w:rsidRPr="000B38EE">
        <w:t>mowę z Wykonawcą, który przedłoży najkorzystniejszą ofertę</w:t>
      </w:r>
      <w:r>
        <w:t>.</w:t>
      </w:r>
    </w:p>
    <w:p w:rsidR="00C7549D" w:rsidRDefault="00C225A5" w:rsidP="0063758B">
      <w:pPr>
        <w:pStyle w:val="Akapitzlist"/>
        <w:numPr>
          <w:ilvl w:val="0"/>
          <w:numId w:val="27"/>
        </w:numPr>
        <w:ind w:left="284" w:hanging="284"/>
        <w:jc w:val="both"/>
        <w:rPr>
          <w:bCs/>
          <w:iCs/>
        </w:rPr>
      </w:pPr>
      <w:r>
        <w:t>Z wybranym Wykonawcą Zamawiający podpis</w:t>
      </w:r>
      <w:r w:rsidR="00407C66">
        <w:t>ze Umowę o wykonanie zamówienia</w:t>
      </w:r>
      <w:r>
        <w:t xml:space="preserve"> </w:t>
      </w:r>
      <w:r>
        <w:br/>
        <w:t>w terminie określonym</w:t>
      </w:r>
      <w:r w:rsidR="00BF707D">
        <w:rPr>
          <w:bCs/>
          <w:iCs/>
        </w:rPr>
        <w:t xml:space="preserve"> </w:t>
      </w:r>
      <w:r>
        <w:rPr>
          <w:bCs/>
          <w:iCs/>
        </w:rPr>
        <w:t>w art. 94 ustawy.</w:t>
      </w:r>
    </w:p>
    <w:p w:rsidR="00C225A5" w:rsidRDefault="00C225A5" w:rsidP="0063758B">
      <w:pPr>
        <w:pStyle w:val="Akapitzlist"/>
        <w:numPr>
          <w:ilvl w:val="0"/>
          <w:numId w:val="27"/>
        </w:numPr>
        <w:ind w:left="284" w:hanging="284"/>
        <w:jc w:val="both"/>
        <w:rPr>
          <w:bCs/>
          <w:iCs/>
        </w:rPr>
      </w:pPr>
      <w:r>
        <w:rPr>
          <w:bCs/>
          <w:iCs/>
        </w:rPr>
        <w:t>Zamawiający powiadomi wybranego Wykonawcę o miejscu i terminie podpisania Umowy w sposób podany w pkt 1.</w:t>
      </w:r>
    </w:p>
    <w:p w:rsidR="001649AF" w:rsidRDefault="001649AF" w:rsidP="0063758B">
      <w:pPr>
        <w:pStyle w:val="Akapitzlist"/>
        <w:numPr>
          <w:ilvl w:val="0"/>
          <w:numId w:val="27"/>
        </w:numPr>
        <w:ind w:left="284" w:hanging="284"/>
        <w:jc w:val="both"/>
        <w:rPr>
          <w:bCs/>
          <w:iCs/>
        </w:rPr>
      </w:pPr>
      <w:r>
        <w:rPr>
          <w:bCs/>
          <w:iCs/>
        </w:rPr>
        <w:t>Jeżeli zostanie wybrana oferta Wykonawców wspólni</w:t>
      </w:r>
      <w:r w:rsidR="00407C66">
        <w:rPr>
          <w:bCs/>
          <w:iCs/>
        </w:rPr>
        <w:t>e ubiegających się o zamówienie</w:t>
      </w:r>
      <w:r>
        <w:rPr>
          <w:bCs/>
          <w:iCs/>
        </w:rPr>
        <w:t xml:space="preserve"> to Zamawiający może zażądać przed podpisaniem Umowy przedłożenia umowy regulującej ich </w:t>
      </w:r>
      <w:r w:rsidRPr="00225E8D">
        <w:rPr>
          <w:bCs/>
          <w:iCs/>
        </w:rPr>
        <w:t xml:space="preserve">współpracę w zakresie </w:t>
      </w:r>
      <w:r w:rsidR="008B01B2" w:rsidRPr="00225E8D">
        <w:rPr>
          <w:bCs/>
          <w:iCs/>
        </w:rPr>
        <w:t>wykonania zamówienia</w:t>
      </w:r>
      <w:r w:rsidR="008B01B2">
        <w:rPr>
          <w:bCs/>
          <w:iCs/>
        </w:rPr>
        <w:t>.</w:t>
      </w:r>
    </w:p>
    <w:p w:rsidR="007E697F" w:rsidRDefault="008B01B2" w:rsidP="0063758B">
      <w:pPr>
        <w:pStyle w:val="Akapitzlist"/>
        <w:numPr>
          <w:ilvl w:val="0"/>
          <w:numId w:val="27"/>
        </w:numPr>
        <w:ind w:left="284" w:hanging="284"/>
        <w:jc w:val="both"/>
        <w:rPr>
          <w:bCs/>
          <w:iCs/>
        </w:rPr>
      </w:pPr>
      <w:r>
        <w:rPr>
          <w:bCs/>
          <w:iCs/>
        </w:rPr>
        <w:t>Przed podpi</w:t>
      </w:r>
      <w:r w:rsidR="00407C66">
        <w:rPr>
          <w:bCs/>
          <w:iCs/>
        </w:rPr>
        <w:t>saniem Umowy</w:t>
      </w:r>
      <w:r w:rsidR="002339FD">
        <w:rPr>
          <w:bCs/>
          <w:iCs/>
        </w:rPr>
        <w:t xml:space="preserve"> wybrany Wykonawca</w:t>
      </w:r>
      <w:r w:rsidR="007E697F">
        <w:rPr>
          <w:bCs/>
          <w:iCs/>
        </w:rPr>
        <w:t>:</w:t>
      </w:r>
    </w:p>
    <w:p w:rsidR="007E697F" w:rsidRDefault="007E697F" w:rsidP="0063758B">
      <w:pPr>
        <w:pStyle w:val="Akapitzlist"/>
        <w:numPr>
          <w:ilvl w:val="1"/>
          <w:numId w:val="27"/>
        </w:numPr>
        <w:jc w:val="both"/>
        <w:rPr>
          <w:bCs/>
          <w:iCs/>
        </w:rPr>
      </w:pPr>
      <w:r>
        <w:rPr>
          <w:bCs/>
          <w:iCs/>
        </w:rPr>
        <w:t>wniesie zabezpieczenie należytego wykonania Umowy, w wysokości i formie określonej w SIWZ oraz treści uzgodnionej z Zamawiającym (w przypadku wnoszenia w formie niepieniężnej);</w:t>
      </w:r>
    </w:p>
    <w:p w:rsidR="008B01B2" w:rsidRPr="002339FD" w:rsidRDefault="008B01B2" w:rsidP="0063758B">
      <w:pPr>
        <w:pStyle w:val="Akapitzlist"/>
        <w:numPr>
          <w:ilvl w:val="1"/>
          <w:numId w:val="27"/>
        </w:numPr>
        <w:jc w:val="both"/>
        <w:rPr>
          <w:bCs/>
          <w:iCs/>
        </w:rPr>
      </w:pPr>
      <w:r w:rsidRPr="002339FD">
        <w:rPr>
          <w:bCs/>
          <w:iCs/>
        </w:rPr>
        <w:t>przekaże Zamawiającemu informacje niezbędne do wpisania do treści Umowy.</w:t>
      </w:r>
    </w:p>
    <w:p w:rsidR="00C225A5" w:rsidRPr="0098252C" w:rsidRDefault="00D20B3C" w:rsidP="0063758B">
      <w:pPr>
        <w:pStyle w:val="Akapitzlist"/>
        <w:numPr>
          <w:ilvl w:val="0"/>
          <w:numId w:val="27"/>
        </w:numPr>
        <w:ind w:left="284" w:hanging="284"/>
        <w:jc w:val="both"/>
        <w:rPr>
          <w:bCs/>
          <w:iCs/>
        </w:rPr>
      </w:pPr>
      <w:r>
        <w:t xml:space="preserve">Jeżeli Wykonawca, którego oferta została wybrana, uchyla się od zawarcia </w:t>
      </w:r>
      <w:r w:rsidR="00407C66">
        <w:t>U</w:t>
      </w:r>
      <w:r>
        <w:t xml:space="preserve">mowy </w:t>
      </w:r>
      <w:r>
        <w:br/>
        <w:t>w sprawie zamówienia publicznego, Zamawiający</w:t>
      </w:r>
      <w:r w:rsidR="00C225A5" w:rsidRPr="001C704A">
        <w:t xml:space="preserve"> może wybrać ofertę najkorzystni</w:t>
      </w:r>
      <w:r>
        <w:t>ejszą spośród pozostałych ofert</w:t>
      </w:r>
      <w:r w:rsidR="00C225A5" w:rsidRPr="001C704A">
        <w:t xml:space="preserve"> bez przeprowadzania ich ponownej oceny, chyba, że zachodz</w:t>
      </w:r>
      <w:r>
        <w:t>ą przesłanki unieważnienia postępowania, o których mowa w art. 93 ust. 1 ustawy.</w:t>
      </w:r>
    </w:p>
    <w:p w:rsidR="0098252C" w:rsidRPr="0060375B" w:rsidRDefault="0098252C" w:rsidP="0098252C">
      <w:pPr>
        <w:pStyle w:val="Akapitzlist"/>
        <w:ind w:left="284"/>
        <w:jc w:val="both"/>
        <w:rPr>
          <w:bCs/>
          <w:iCs/>
        </w:rPr>
      </w:pPr>
    </w:p>
    <w:p w:rsidR="00C7549D" w:rsidRDefault="00C7549D" w:rsidP="00407C66">
      <w:pPr>
        <w:pStyle w:val="Cytatintensywny"/>
        <w:ind w:left="1985" w:hanging="1985"/>
      </w:pPr>
      <w:r>
        <w:t>ROZDZIAŁ XI</w:t>
      </w:r>
      <w:r w:rsidR="00F63C74">
        <w:t>X</w:t>
      </w:r>
      <w:r w:rsidR="00407C66">
        <w:t xml:space="preserve"> -</w:t>
      </w:r>
      <w:r>
        <w:t xml:space="preserve"> </w:t>
      </w:r>
      <w:r w:rsidR="00374EE4">
        <w:tab/>
      </w:r>
      <w:r>
        <w:t>Wymagania dotyczące zabezpieczenia należytego wykonania umowy</w:t>
      </w:r>
    </w:p>
    <w:p w:rsidR="007E697F" w:rsidRPr="00D84D55" w:rsidRDefault="007E697F" w:rsidP="0063758B">
      <w:pPr>
        <w:numPr>
          <w:ilvl w:val="0"/>
          <w:numId w:val="28"/>
        </w:numPr>
        <w:tabs>
          <w:tab w:val="clear" w:pos="720"/>
        </w:tabs>
        <w:ind w:left="284" w:hanging="283"/>
        <w:jc w:val="both"/>
      </w:pPr>
      <w:r w:rsidRPr="00D84D55">
        <w:t xml:space="preserve">Zamawiający wymaga wniesienia zabezpieczenia należytego wykonania umowy </w:t>
      </w:r>
      <w:r>
        <w:br/>
      </w:r>
      <w:r w:rsidRPr="00D84D55">
        <w:t>w wysokości 7% wynagrodzenia umownego</w:t>
      </w:r>
      <w:r w:rsidR="00592789">
        <w:t xml:space="preserve"> brutto</w:t>
      </w:r>
      <w:r w:rsidRPr="00D84D55">
        <w:t>.</w:t>
      </w:r>
    </w:p>
    <w:p w:rsidR="007E697F" w:rsidRPr="00D84D55" w:rsidRDefault="007E697F" w:rsidP="0063758B">
      <w:pPr>
        <w:numPr>
          <w:ilvl w:val="0"/>
          <w:numId w:val="28"/>
        </w:numPr>
        <w:tabs>
          <w:tab w:val="clear" w:pos="720"/>
        </w:tabs>
        <w:ind w:left="284" w:hanging="283"/>
        <w:jc w:val="both"/>
      </w:pPr>
      <w:r w:rsidRPr="00D84D55">
        <w:t xml:space="preserve">Wykonawca może wnieść zabezpieczenie </w:t>
      </w:r>
      <w:r>
        <w:t xml:space="preserve">w </w:t>
      </w:r>
      <w:r w:rsidRPr="00D84D55">
        <w:t>jednej lub</w:t>
      </w:r>
      <w:r>
        <w:t xml:space="preserve"> w </w:t>
      </w:r>
      <w:r w:rsidRPr="00D84D55">
        <w:t xml:space="preserve">kilku </w:t>
      </w:r>
      <w:r>
        <w:t xml:space="preserve">następujących </w:t>
      </w:r>
      <w:r w:rsidRPr="00D84D55">
        <w:t>formach:</w:t>
      </w:r>
    </w:p>
    <w:p w:rsidR="007E697F" w:rsidRPr="00725DBD" w:rsidRDefault="007E697F" w:rsidP="0063758B">
      <w:pPr>
        <w:pStyle w:val="Akapitzlist"/>
        <w:numPr>
          <w:ilvl w:val="0"/>
          <w:numId w:val="29"/>
        </w:numPr>
        <w:jc w:val="both"/>
        <w:rPr>
          <w:vanish/>
        </w:rPr>
      </w:pPr>
    </w:p>
    <w:p w:rsidR="007E697F" w:rsidRPr="00725DBD" w:rsidRDefault="007E697F" w:rsidP="0063758B">
      <w:pPr>
        <w:pStyle w:val="Akapitzlist"/>
        <w:numPr>
          <w:ilvl w:val="0"/>
          <w:numId w:val="29"/>
        </w:numPr>
        <w:jc w:val="both"/>
        <w:rPr>
          <w:vanish/>
        </w:rPr>
      </w:pPr>
    </w:p>
    <w:p w:rsidR="007E697F" w:rsidRPr="00D84D55" w:rsidRDefault="007E697F" w:rsidP="0063758B">
      <w:pPr>
        <w:pStyle w:val="Akapitzlist"/>
        <w:numPr>
          <w:ilvl w:val="1"/>
          <w:numId w:val="29"/>
        </w:numPr>
        <w:ind w:left="709"/>
        <w:jc w:val="both"/>
      </w:pPr>
      <w:r w:rsidRPr="00D84D55">
        <w:t>pieniądzu</w:t>
      </w:r>
      <w:r>
        <w:t>;</w:t>
      </w:r>
    </w:p>
    <w:p w:rsidR="007E697F" w:rsidRPr="00D84D55" w:rsidRDefault="007E697F" w:rsidP="0063758B">
      <w:pPr>
        <w:pStyle w:val="Akapitzlist"/>
        <w:numPr>
          <w:ilvl w:val="1"/>
          <w:numId w:val="29"/>
        </w:numPr>
        <w:ind w:left="709"/>
        <w:jc w:val="both"/>
      </w:pPr>
      <w:r w:rsidRPr="00D84D55">
        <w:t>poręczeniach bankowych lub poręczeniach spółd</w:t>
      </w:r>
      <w:r>
        <w:t>zielczej kasy oszczędnościowo-</w:t>
      </w:r>
      <w:r w:rsidRPr="00D84D55">
        <w:t>kredytowej, z tym że poręczenie kasy jest zawsze poręczeniem pieniężnym</w:t>
      </w:r>
      <w:r>
        <w:t>;</w:t>
      </w:r>
    </w:p>
    <w:p w:rsidR="007E697F" w:rsidRPr="00D84D55" w:rsidRDefault="007E697F" w:rsidP="0063758B">
      <w:pPr>
        <w:pStyle w:val="Akapitzlist"/>
        <w:numPr>
          <w:ilvl w:val="1"/>
          <w:numId w:val="29"/>
        </w:numPr>
        <w:ind w:left="709"/>
        <w:jc w:val="both"/>
      </w:pPr>
      <w:r>
        <w:t>gwarancjach bankowych;</w:t>
      </w:r>
    </w:p>
    <w:p w:rsidR="007E697F" w:rsidRPr="00D84D55" w:rsidRDefault="007E697F" w:rsidP="0063758B">
      <w:pPr>
        <w:pStyle w:val="Akapitzlist"/>
        <w:numPr>
          <w:ilvl w:val="1"/>
          <w:numId w:val="29"/>
        </w:numPr>
        <w:ind w:left="709"/>
        <w:jc w:val="both"/>
      </w:pPr>
      <w:r w:rsidRPr="00D84D55">
        <w:t>gwarancjach ubezpieczeniowych</w:t>
      </w:r>
      <w:r>
        <w:t>;</w:t>
      </w:r>
    </w:p>
    <w:p w:rsidR="007E697F" w:rsidRDefault="007E697F" w:rsidP="0063758B">
      <w:pPr>
        <w:pStyle w:val="Akapitzlist"/>
        <w:numPr>
          <w:ilvl w:val="1"/>
          <w:numId w:val="29"/>
        </w:numPr>
        <w:ind w:left="709"/>
        <w:jc w:val="both"/>
      </w:pPr>
      <w:r w:rsidRPr="00D84D55">
        <w:t>poręczeniach udzielanych przez podmioty, o których mowa w art. 6 b ust. 5 pkt 2 ustawy z dn</w:t>
      </w:r>
      <w:r>
        <w:t>i</w:t>
      </w:r>
      <w:r w:rsidRPr="00D84D55">
        <w:t xml:space="preserve">a 9 </w:t>
      </w:r>
      <w:r>
        <w:t>listopada 2000 r.</w:t>
      </w:r>
      <w:r w:rsidRPr="00D84D55">
        <w:t xml:space="preserve"> o utworzeniu Polskiej Agencji Rozwoju Przedsiębiorczości</w:t>
      </w:r>
      <w:r>
        <w:t>.</w:t>
      </w:r>
    </w:p>
    <w:p w:rsidR="007E697F" w:rsidRDefault="007E697F" w:rsidP="0063758B">
      <w:pPr>
        <w:pStyle w:val="Akapitzlist"/>
        <w:numPr>
          <w:ilvl w:val="0"/>
          <w:numId w:val="29"/>
        </w:numPr>
        <w:ind w:left="284" w:hanging="284"/>
        <w:jc w:val="both"/>
      </w:pPr>
      <w:r>
        <w:t>Zamawiający nie dopuszcza możliwości wnoszenia zabezpieczenia należytego wykonania umowy w innych formach.</w:t>
      </w:r>
    </w:p>
    <w:p w:rsidR="007E697F" w:rsidRDefault="007E697F" w:rsidP="0063758B">
      <w:pPr>
        <w:numPr>
          <w:ilvl w:val="0"/>
          <w:numId w:val="29"/>
        </w:numPr>
        <w:ind w:left="284" w:hanging="284"/>
        <w:jc w:val="both"/>
      </w:pPr>
      <w:r w:rsidRPr="00D84D55">
        <w:t>Wykonawca zobowiązany jest wnieść</w:t>
      </w:r>
      <w:r>
        <w:t xml:space="preserve"> zabezpieczenie należytego wykonania umowy</w:t>
      </w:r>
      <w:r w:rsidRPr="00D84D55">
        <w:t xml:space="preserve"> najpóźniej w </w:t>
      </w:r>
      <w:r>
        <w:t>dniu</w:t>
      </w:r>
      <w:r w:rsidRPr="00D84D55">
        <w:t xml:space="preserve"> podpisania </w:t>
      </w:r>
      <w:r w:rsidR="00FA0290">
        <w:t>U</w:t>
      </w:r>
      <w:r w:rsidRPr="00D84D55">
        <w:t>mowy.</w:t>
      </w:r>
    </w:p>
    <w:p w:rsidR="007E697F" w:rsidRPr="00D84D55" w:rsidRDefault="007E697F" w:rsidP="0063758B">
      <w:pPr>
        <w:numPr>
          <w:ilvl w:val="0"/>
          <w:numId w:val="29"/>
        </w:numPr>
        <w:ind w:left="284" w:hanging="283"/>
        <w:jc w:val="both"/>
      </w:pPr>
      <w:r w:rsidRPr="00D84D55">
        <w:t xml:space="preserve">Zabezpieczenie w pieniądzu należy </w:t>
      </w:r>
      <w:r w:rsidRPr="00D84D55">
        <w:rPr>
          <w:b/>
        </w:rPr>
        <w:t>wnieść przelewem</w:t>
      </w:r>
      <w:r w:rsidRPr="00D84D55">
        <w:t xml:space="preserve">  na konto Zamawiającego:</w:t>
      </w:r>
    </w:p>
    <w:p w:rsidR="007E697F" w:rsidRDefault="007E697F" w:rsidP="007E697F">
      <w:pPr>
        <w:ind w:left="567"/>
        <w:jc w:val="both"/>
        <w:rPr>
          <w:color w:val="000000"/>
        </w:rPr>
      </w:pPr>
      <w:r>
        <w:rPr>
          <w:b/>
        </w:rPr>
        <w:t xml:space="preserve"> </w:t>
      </w:r>
      <w:r w:rsidRPr="00543BD2">
        <w:rPr>
          <w:b/>
        </w:rPr>
        <w:t xml:space="preserve">Bank Spółdzielczy Wołczyn nr </w:t>
      </w:r>
      <w:r w:rsidRPr="00A14987">
        <w:rPr>
          <w:b/>
          <w:color w:val="000000"/>
        </w:rPr>
        <w:t>88 8876 0009 0000 3030 2000 0001</w:t>
      </w:r>
    </w:p>
    <w:p w:rsidR="007E697F" w:rsidRPr="00725DBD" w:rsidRDefault="007E697F" w:rsidP="0063758B">
      <w:pPr>
        <w:numPr>
          <w:ilvl w:val="0"/>
          <w:numId w:val="29"/>
        </w:numPr>
        <w:ind w:left="284" w:hanging="284"/>
        <w:jc w:val="both"/>
      </w:pPr>
      <w:r w:rsidRPr="00725DBD">
        <w:t>Jeśli zabezpieczenie wnoszone w pieniądzu, nie znajdzie się na wskazanym rachunku do wyznac</w:t>
      </w:r>
      <w:r>
        <w:t>zonego dnia podpisania Umowy – Z</w:t>
      </w:r>
      <w:r w:rsidRPr="00725DBD">
        <w:t xml:space="preserve">mawiający uzna, iż zabezpieczenie nie zostało wniesione.  </w:t>
      </w:r>
    </w:p>
    <w:p w:rsidR="007E697F" w:rsidRPr="00725DBD" w:rsidRDefault="007E697F" w:rsidP="0063758B">
      <w:pPr>
        <w:numPr>
          <w:ilvl w:val="0"/>
          <w:numId w:val="29"/>
        </w:numPr>
        <w:ind w:left="284" w:hanging="284"/>
        <w:jc w:val="both"/>
      </w:pPr>
      <w:r w:rsidRPr="00725DBD">
        <w:t xml:space="preserve">Zabezpieczenie wnoszone w formie innej niż pieniężna powinno być dostarczone w formie oryginału przez Wykonawcę do siedziby Zamawiającego najpóźniej w dniu podpisania </w:t>
      </w:r>
      <w:r>
        <w:t>U</w:t>
      </w:r>
      <w:r w:rsidRPr="00725DBD">
        <w:t xml:space="preserve">mowy – do chwili </w:t>
      </w:r>
      <w:r>
        <w:t xml:space="preserve">jej </w:t>
      </w:r>
      <w:r w:rsidRPr="00725DBD">
        <w:t>podpisania.</w:t>
      </w:r>
    </w:p>
    <w:p w:rsidR="007E697F" w:rsidRDefault="007E697F" w:rsidP="0063758B">
      <w:pPr>
        <w:numPr>
          <w:ilvl w:val="0"/>
          <w:numId w:val="29"/>
        </w:numPr>
        <w:ind w:left="284" w:hanging="284"/>
        <w:jc w:val="both"/>
      </w:pPr>
      <w:r>
        <w:t>Zamawiający zwróci zabezpieczenie należytego wykonania umowy na zasadach określonych w projekcie Umowy.</w:t>
      </w:r>
    </w:p>
    <w:p w:rsidR="007E697F" w:rsidRDefault="007E697F" w:rsidP="0063758B">
      <w:pPr>
        <w:numPr>
          <w:ilvl w:val="0"/>
          <w:numId w:val="29"/>
        </w:numPr>
        <w:ind w:left="284" w:hanging="284"/>
        <w:jc w:val="both"/>
      </w:pPr>
      <w:r>
        <w:lastRenderedPageBreak/>
        <w:t xml:space="preserve">Jeżeli zabezpieczenie zostanie wniesione w pieniądzu, Zamawiający zwróci je wraz </w:t>
      </w:r>
      <w:r>
        <w:br/>
        <w:t>z odsetkami wynikającymi z umowy rachunku bankowego, na którym było ono przechowywane, pomniejszone o koszt prowadzenia rachunku oraz prowizji bankowej za przelew pieniędzy na rachunek bankowy Wykonawcy.</w:t>
      </w:r>
    </w:p>
    <w:p w:rsidR="00225E8D" w:rsidRDefault="007E697F" w:rsidP="0063758B">
      <w:pPr>
        <w:numPr>
          <w:ilvl w:val="0"/>
          <w:numId w:val="29"/>
        </w:numPr>
        <w:ind w:left="426" w:hanging="426"/>
        <w:jc w:val="both"/>
      </w:pPr>
      <w:r w:rsidRPr="00225E8D">
        <w:t xml:space="preserve">W przypadku niewykonania lub nienależytego wykonania </w:t>
      </w:r>
      <w:r>
        <w:t>u</w:t>
      </w:r>
      <w:r w:rsidRPr="00225E8D">
        <w:t>mowy zabezpieczenie może zostać przekazane na poczet kar umownych lub odszkodowania</w:t>
      </w:r>
      <w:r>
        <w:t>.</w:t>
      </w:r>
    </w:p>
    <w:p w:rsidR="002F1FA6" w:rsidRPr="0092719C" w:rsidRDefault="002F1FA6" w:rsidP="002F1FA6">
      <w:pPr>
        <w:jc w:val="both"/>
      </w:pPr>
    </w:p>
    <w:p w:rsidR="00C7549D" w:rsidRDefault="00C7549D" w:rsidP="00407C66">
      <w:pPr>
        <w:pStyle w:val="Cytatintensywny"/>
        <w:ind w:left="1843" w:hanging="1843"/>
        <w:jc w:val="both"/>
      </w:pPr>
      <w:r>
        <w:t>ROZDZIAŁ X</w:t>
      </w:r>
      <w:r w:rsidR="00C105FF">
        <w:t>X</w:t>
      </w:r>
      <w:r w:rsidR="00407C66">
        <w:t xml:space="preserve"> -</w:t>
      </w:r>
      <w:r w:rsidR="00407C66">
        <w:tab/>
      </w:r>
      <w:r>
        <w:t xml:space="preserve"> </w:t>
      </w:r>
      <w:r w:rsidR="0092719C" w:rsidRPr="00A54AC1">
        <w:t>Istotne dla stron postanowienia, które zostaną wprowadzone do treści zawieranej umowy</w:t>
      </w:r>
    </w:p>
    <w:p w:rsidR="0092719C" w:rsidRPr="00D51AB9" w:rsidRDefault="00D51AB9" w:rsidP="0063758B">
      <w:pPr>
        <w:pStyle w:val="Akapitzlist"/>
        <w:numPr>
          <w:ilvl w:val="0"/>
          <w:numId w:val="30"/>
        </w:numPr>
        <w:ind w:left="284" w:hanging="284"/>
        <w:jc w:val="both"/>
      </w:pPr>
      <w:r>
        <w:t xml:space="preserve">Wszystkie warunki </w:t>
      </w:r>
      <w:r w:rsidR="00407C66">
        <w:t>U</w:t>
      </w:r>
      <w:r>
        <w:t xml:space="preserve">mowy zawiera </w:t>
      </w:r>
      <w:r w:rsidR="002339FD">
        <w:t>projekt</w:t>
      </w:r>
      <w:r>
        <w:t xml:space="preserve"> Umowy,</w:t>
      </w:r>
      <w:r>
        <w:rPr>
          <w:bCs/>
          <w:iCs/>
        </w:rPr>
        <w:t xml:space="preserve"> stanowiący </w:t>
      </w:r>
      <w:r w:rsidR="002339FD" w:rsidRPr="002F1FA6">
        <w:rPr>
          <w:bCs/>
          <w:iCs/>
        </w:rPr>
        <w:t>Z</w:t>
      </w:r>
      <w:r w:rsidRPr="002F1FA6">
        <w:rPr>
          <w:bCs/>
          <w:iCs/>
        </w:rPr>
        <w:t>ałącznik nr 5</w:t>
      </w:r>
      <w:r>
        <w:rPr>
          <w:bCs/>
          <w:iCs/>
        </w:rPr>
        <w:t xml:space="preserve"> do SIWZ.</w:t>
      </w:r>
    </w:p>
    <w:p w:rsidR="00D51AB9" w:rsidRPr="00D51AB9" w:rsidRDefault="002339FD" w:rsidP="0063758B">
      <w:pPr>
        <w:pStyle w:val="Akapitzlist"/>
        <w:numPr>
          <w:ilvl w:val="0"/>
          <w:numId w:val="30"/>
        </w:numPr>
        <w:ind w:left="284" w:hanging="284"/>
        <w:jc w:val="both"/>
      </w:pPr>
      <w:r>
        <w:rPr>
          <w:bCs/>
          <w:iCs/>
        </w:rPr>
        <w:t>Projekt</w:t>
      </w:r>
      <w:r w:rsidR="00D51AB9">
        <w:rPr>
          <w:bCs/>
          <w:iCs/>
        </w:rPr>
        <w:t xml:space="preserve"> Umowy przed zawarciem zostanie uzupełniony o niezbędne informacje dotyczące </w:t>
      </w:r>
      <w:r w:rsidR="00D51AB9">
        <w:rPr>
          <w:bCs/>
          <w:iCs/>
        </w:rPr>
        <w:br/>
        <w:t>w szczególności Wykonawcy oraz wartości Umowy.</w:t>
      </w:r>
    </w:p>
    <w:p w:rsidR="000E7F09" w:rsidRDefault="00C9361E" w:rsidP="000E7F09">
      <w:pPr>
        <w:pStyle w:val="Akapitzlist"/>
        <w:numPr>
          <w:ilvl w:val="0"/>
          <w:numId w:val="30"/>
        </w:numPr>
        <w:ind w:left="284" w:hanging="284"/>
        <w:jc w:val="both"/>
        <w:rPr>
          <w:bCs/>
          <w:iCs/>
        </w:rPr>
      </w:pPr>
      <w:r>
        <w:rPr>
          <w:bCs/>
          <w:iCs/>
        </w:rPr>
        <w:t xml:space="preserve">Warunki </w:t>
      </w:r>
      <w:r w:rsidRPr="00C9361E">
        <w:rPr>
          <w:bCs/>
          <w:iCs/>
        </w:rPr>
        <w:t xml:space="preserve">udziału </w:t>
      </w:r>
      <w:r w:rsidR="003B001C">
        <w:rPr>
          <w:bCs/>
          <w:iCs/>
        </w:rPr>
        <w:t>p</w:t>
      </w:r>
      <w:r w:rsidRPr="00C9361E">
        <w:rPr>
          <w:bCs/>
          <w:iCs/>
        </w:rPr>
        <w:t>odwykonawcy w realizacji zamówienia oraz wymagania dotyczące</w:t>
      </w:r>
      <w:r>
        <w:rPr>
          <w:bCs/>
          <w:iCs/>
        </w:rPr>
        <w:t xml:space="preserve"> </w:t>
      </w:r>
      <w:r w:rsidRPr="00C9361E">
        <w:rPr>
          <w:bCs/>
          <w:iCs/>
        </w:rPr>
        <w:t>umowy o podwykonawstwo, których niespełni</w:t>
      </w:r>
      <w:r w:rsidR="00EB5580">
        <w:rPr>
          <w:bCs/>
          <w:iCs/>
        </w:rPr>
        <w:t>a</w:t>
      </w:r>
      <w:r w:rsidRPr="00C9361E">
        <w:rPr>
          <w:bCs/>
          <w:iCs/>
        </w:rPr>
        <w:t>nie spowoduje zgłoszenie przez</w:t>
      </w:r>
      <w:r>
        <w:rPr>
          <w:bCs/>
          <w:iCs/>
        </w:rPr>
        <w:t xml:space="preserve"> Z</w:t>
      </w:r>
      <w:r w:rsidRPr="00C9361E">
        <w:rPr>
          <w:bCs/>
          <w:iCs/>
        </w:rPr>
        <w:t xml:space="preserve">amawiającego zastrzeżeń lub sprzeciwu zostały określone </w:t>
      </w:r>
      <w:r w:rsidRPr="0018697F">
        <w:rPr>
          <w:bCs/>
          <w:iCs/>
        </w:rPr>
        <w:t xml:space="preserve">w </w:t>
      </w:r>
      <w:r w:rsidRPr="000E7F09">
        <w:rPr>
          <w:bCs/>
          <w:iCs/>
        </w:rPr>
        <w:t xml:space="preserve">§ </w:t>
      </w:r>
      <w:r w:rsidR="000E7F09" w:rsidRPr="000E7F09">
        <w:rPr>
          <w:bCs/>
          <w:iCs/>
        </w:rPr>
        <w:t>3</w:t>
      </w:r>
      <w:r w:rsidRPr="000E7F09">
        <w:rPr>
          <w:bCs/>
          <w:iCs/>
        </w:rPr>
        <w:t xml:space="preserve"> </w:t>
      </w:r>
      <w:r w:rsidR="002339FD" w:rsidRPr="000E7F09">
        <w:rPr>
          <w:bCs/>
          <w:iCs/>
        </w:rPr>
        <w:t>projekt</w:t>
      </w:r>
      <w:r w:rsidR="003B001C" w:rsidRPr="000E7F09">
        <w:rPr>
          <w:bCs/>
          <w:iCs/>
        </w:rPr>
        <w:t>u</w:t>
      </w:r>
      <w:r w:rsidRPr="000E7F09">
        <w:rPr>
          <w:bCs/>
          <w:iCs/>
        </w:rPr>
        <w:t xml:space="preserve"> Umowy</w:t>
      </w:r>
      <w:r>
        <w:rPr>
          <w:bCs/>
          <w:iCs/>
        </w:rPr>
        <w:t>.</w:t>
      </w:r>
    </w:p>
    <w:p w:rsidR="000E7F09" w:rsidRPr="000E7F09" w:rsidRDefault="000E7F09" w:rsidP="000E7F09">
      <w:pPr>
        <w:pStyle w:val="Akapitzlist"/>
        <w:ind w:left="284"/>
        <w:jc w:val="both"/>
        <w:rPr>
          <w:bCs/>
          <w:iCs/>
        </w:rPr>
      </w:pPr>
    </w:p>
    <w:p w:rsidR="00C9361E" w:rsidRDefault="00C9361E" w:rsidP="00C9361E">
      <w:pPr>
        <w:pStyle w:val="Cytatintensywny"/>
        <w:pBdr>
          <w:bottom w:val="single" w:sz="4" w:space="3" w:color="4F81BD"/>
        </w:pBdr>
        <w:ind w:left="1985" w:hanging="1985"/>
        <w:jc w:val="both"/>
      </w:pPr>
      <w:r>
        <w:t>ROZDZIAŁ XX</w:t>
      </w:r>
      <w:r w:rsidRPr="00A54AC1">
        <w:t>I</w:t>
      </w:r>
      <w:r w:rsidR="00407C66">
        <w:t xml:space="preserve"> -</w:t>
      </w:r>
      <w:r w:rsidRPr="00A54AC1">
        <w:t xml:space="preserve"> Poucz</w:t>
      </w:r>
      <w:r>
        <w:t xml:space="preserve">enie o środkach ochrony prawnej przysługujących </w:t>
      </w:r>
      <w:r w:rsidR="00407C66">
        <w:tab/>
      </w:r>
      <w:r>
        <w:t>Wykonawcy w toku postępowania o udzielenie zamówienia</w:t>
      </w:r>
    </w:p>
    <w:p w:rsidR="0067275E" w:rsidRPr="00E86506" w:rsidRDefault="0067275E" w:rsidP="0063758B">
      <w:pPr>
        <w:numPr>
          <w:ilvl w:val="0"/>
          <w:numId w:val="31"/>
        </w:numPr>
        <w:tabs>
          <w:tab w:val="clear" w:pos="720"/>
        </w:tabs>
        <w:ind w:left="284" w:hanging="283"/>
        <w:jc w:val="both"/>
      </w:pPr>
      <w:r w:rsidRPr="00E86506">
        <w:t xml:space="preserve">Środki ochrony prawnej (odwołanie, skarga do sądu) w niniejszym postępowaniu przysługują </w:t>
      </w:r>
      <w:r>
        <w:t>W</w:t>
      </w:r>
      <w:r w:rsidRPr="00E86506">
        <w:t xml:space="preserve">ykonawcom, a także innym osobom, jeżeli ich interes prawny </w:t>
      </w:r>
      <w:r>
        <w:br/>
      </w:r>
      <w:r w:rsidRPr="00E86506">
        <w:t xml:space="preserve">w uzyskaniu zamówienia doznał lub może doznać uszczerbku w wyniku naruszenia przez </w:t>
      </w:r>
      <w:r w:rsidR="00407C66">
        <w:t>Z</w:t>
      </w:r>
      <w:r w:rsidRPr="00E86506">
        <w:t xml:space="preserve">amawiającego przepisów ustawy. </w:t>
      </w:r>
    </w:p>
    <w:p w:rsidR="0067275E" w:rsidRPr="00E86506" w:rsidRDefault="0067275E" w:rsidP="0063758B">
      <w:pPr>
        <w:numPr>
          <w:ilvl w:val="0"/>
          <w:numId w:val="31"/>
        </w:numPr>
        <w:tabs>
          <w:tab w:val="clear" w:pos="720"/>
        </w:tabs>
        <w:ind w:left="284" w:hanging="283"/>
        <w:jc w:val="both"/>
      </w:pPr>
      <w:r w:rsidRPr="00E86506">
        <w:t>Odwołanie przysługuje wyłącznie wobec czynności:</w:t>
      </w:r>
    </w:p>
    <w:p w:rsidR="00214519" w:rsidRPr="00214519" w:rsidRDefault="00214519" w:rsidP="0063758B">
      <w:pPr>
        <w:pStyle w:val="Akapitzlist"/>
        <w:numPr>
          <w:ilvl w:val="0"/>
          <w:numId w:val="33"/>
        </w:numPr>
        <w:tabs>
          <w:tab w:val="num" w:pos="-2880"/>
        </w:tabs>
        <w:jc w:val="both"/>
        <w:rPr>
          <w:vanish/>
        </w:rPr>
      </w:pPr>
    </w:p>
    <w:p w:rsidR="00214519" w:rsidRPr="00214519" w:rsidRDefault="00214519" w:rsidP="0063758B">
      <w:pPr>
        <w:pStyle w:val="Akapitzlist"/>
        <w:numPr>
          <w:ilvl w:val="0"/>
          <w:numId w:val="33"/>
        </w:numPr>
        <w:tabs>
          <w:tab w:val="num" w:pos="-2880"/>
        </w:tabs>
        <w:jc w:val="both"/>
        <w:rPr>
          <w:vanish/>
        </w:rPr>
      </w:pPr>
    </w:p>
    <w:p w:rsidR="0067275E" w:rsidRPr="00E86506" w:rsidRDefault="0067275E" w:rsidP="0063758B">
      <w:pPr>
        <w:pStyle w:val="Akapitzlist"/>
        <w:numPr>
          <w:ilvl w:val="1"/>
          <w:numId w:val="33"/>
        </w:numPr>
        <w:tabs>
          <w:tab w:val="num" w:pos="-2880"/>
        </w:tabs>
        <w:ind w:left="709"/>
        <w:jc w:val="both"/>
      </w:pPr>
      <w:r w:rsidRPr="00E86506">
        <w:t>wyboru trybu negocjacji bez ogłoszenia, zamówienia z wolnej ręki lub zapytania</w:t>
      </w:r>
    </w:p>
    <w:p w:rsidR="0067275E" w:rsidRPr="00E86506" w:rsidRDefault="0067275E" w:rsidP="00214519">
      <w:pPr>
        <w:pStyle w:val="Akapitzlist"/>
        <w:tabs>
          <w:tab w:val="num" w:pos="-2880"/>
        </w:tabs>
        <w:ind w:left="709"/>
        <w:jc w:val="both"/>
      </w:pPr>
      <w:r w:rsidRPr="00E86506">
        <w:t>cenę;</w:t>
      </w:r>
    </w:p>
    <w:p w:rsidR="0067275E" w:rsidRPr="00E86506" w:rsidRDefault="00214519" w:rsidP="0063758B">
      <w:pPr>
        <w:pStyle w:val="Akapitzlist"/>
        <w:numPr>
          <w:ilvl w:val="1"/>
          <w:numId w:val="33"/>
        </w:numPr>
        <w:tabs>
          <w:tab w:val="num" w:pos="-2880"/>
        </w:tabs>
        <w:ind w:left="709"/>
        <w:jc w:val="both"/>
      </w:pPr>
      <w:r>
        <w:t>określenia warunków udziału w postępowaniu</w:t>
      </w:r>
      <w:r w:rsidR="0067275E" w:rsidRPr="00E86506">
        <w:t>;</w:t>
      </w:r>
    </w:p>
    <w:p w:rsidR="0067275E" w:rsidRPr="00E86506" w:rsidRDefault="0067275E" w:rsidP="0063758B">
      <w:pPr>
        <w:pStyle w:val="Akapitzlist"/>
        <w:numPr>
          <w:ilvl w:val="1"/>
          <w:numId w:val="33"/>
        </w:numPr>
        <w:tabs>
          <w:tab w:val="num" w:pos="-2880"/>
        </w:tabs>
        <w:ind w:left="709"/>
        <w:jc w:val="both"/>
      </w:pPr>
      <w:r w:rsidRPr="00E86506">
        <w:t>wykluczenia odwołującego z postępowania o udzielenie zamówienia;</w:t>
      </w:r>
    </w:p>
    <w:p w:rsidR="0067275E" w:rsidRDefault="00214519" w:rsidP="0063758B">
      <w:pPr>
        <w:pStyle w:val="Akapitzlist"/>
        <w:numPr>
          <w:ilvl w:val="1"/>
          <w:numId w:val="33"/>
        </w:numPr>
        <w:tabs>
          <w:tab w:val="num" w:pos="-2880"/>
        </w:tabs>
        <w:ind w:left="709"/>
        <w:jc w:val="both"/>
      </w:pPr>
      <w:r>
        <w:t>odrzucenia oferty odwołującego;</w:t>
      </w:r>
    </w:p>
    <w:p w:rsidR="00214519" w:rsidRDefault="00214519" w:rsidP="0063758B">
      <w:pPr>
        <w:pStyle w:val="Akapitzlist"/>
        <w:numPr>
          <w:ilvl w:val="1"/>
          <w:numId w:val="33"/>
        </w:numPr>
        <w:tabs>
          <w:tab w:val="num" w:pos="-2880"/>
        </w:tabs>
        <w:ind w:left="709"/>
        <w:jc w:val="both"/>
      </w:pPr>
      <w:r>
        <w:t>opisu przedmiotu zamówienia;</w:t>
      </w:r>
    </w:p>
    <w:p w:rsidR="00214519" w:rsidRPr="00E86506" w:rsidRDefault="00214519" w:rsidP="0063758B">
      <w:pPr>
        <w:pStyle w:val="Akapitzlist"/>
        <w:numPr>
          <w:ilvl w:val="1"/>
          <w:numId w:val="33"/>
        </w:numPr>
        <w:tabs>
          <w:tab w:val="num" w:pos="-2880"/>
        </w:tabs>
        <w:ind w:left="709"/>
        <w:jc w:val="both"/>
      </w:pPr>
      <w:r>
        <w:t>wyboru najkorzystniejszej oferty.</w:t>
      </w:r>
    </w:p>
    <w:p w:rsidR="0067275E" w:rsidRPr="00E86506" w:rsidRDefault="0067275E" w:rsidP="0063758B">
      <w:pPr>
        <w:numPr>
          <w:ilvl w:val="0"/>
          <w:numId w:val="32"/>
        </w:numPr>
        <w:tabs>
          <w:tab w:val="clear" w:pos="2880"/>
        </w:tabs>
        <w:ind w:left="284" w:hanging="283"/>
        <w:jc w:val="both"/>
      </w:pPr>
      <w:r w:rsidRPr="00E86506">
        <w:t>Odwołanie wnosi się do Prezesa Krajowej Izby Odwoławczej</w:t>
      </w:r>
      <w:r w:rsidR="00214519">
        <w:t>.</w:t>
      </w:r>
    </w:p>
    <w:p w:rsidR="0067275E" w:rsidRDefault="0067275E" w:rsidP="0063758B">
      <w:pPr>
        <w:numPr>
          <w:ilvl w:val="0"/>
          <w:numId w:val="32"/>
        </w:numPr>
        <w:tabs>
          <w:tab w:val="clear" w:pos="2880"/>
        </w:tabs>
        <w:ind w:left="284" w:hanging="283"/>
        <w:jc w:val="both"/>
      </w:pPr>
      <w:r w:rsidRPr="00E86506">
        <w:t xml:space="preserve">Pozostałe informacje dotyczące środków ochrony prawnej znajdują się w Dziale VI </w:t>
      </w:r>
      <w:r w:rsidR="002339FD">
        <w:t xml:space="preserve">ustawy </w:t>
      </w:r>
      <w:r w:rsidRPr="00E86506">
        <w:t>„Środki ochr</w:t>
      </w:r>
      <w:r w:rsidR="00214519">
        <w:t>ony prawnej"</w:t>
      </w:r>
      <w:r w:rsidRPr="00E86506">
        <w:t>.</w:t>
      </w:r>
    </w:p>
    <w:p w:rsidR="00D3522B" w:rsidRDefault="00D3522B" w:rsidP="00EE14D6">
      <w:pPr>
        <w:jc w:val="both"/>
      </w:pPr>
    </w:p>
    <w:p w:rsidR="00EE14D6" w:rsidRDefault="00EE14D6" w:rsidP="00407C66">
      <w:pPr>
        <w:pStyle w:val="Cytatintensywny"/>
        <w:ind w:left="1985" w:hanging="1985"/>
      </w:pPr>
      <w:r>
        <w:t xml:space="preserve">ROZDZIAŁ </w:t>
      </w:r>
      <w:r w:rsidRPr="0032314B">
        <w:t>X</w:t>
      </w:r>
      <w:r>
        <w:t>XII</w:t>
      </w:r>
      <w:r w:rsidR="00407C66">
        <w:t xml:space="preserve"> -</w:t>
      </w:r>
      <w:r w:rsidRPr="00EE14D6">
        <w:t xml:space="preserve"> </w:t>
      </w:r>
      <w:r w:rsidR="00407C66">
        <w:tab/>
      </w:r>
      <w:r w:rsidRPr="006443CF">
        <w:t>Informacja dotycząca dofinansowania zamówien</w:t>
      </w:r>
      <w:r w:rsidR="00D944EB">
        <w:t xml:space="preserve">ia ze środków </w:t>
      </w:r>
      <w:r>
        <w:t>Unii Europejskiej</w:t>
      </w:r>
    </w:p>
    <w:p w:rsidR="00EE14D6" w:rsidRDefault="00EE14D6" w:rsidP="00650653">
      <w:pPr>
        <w:pStyle w:val="Akapitzlist"/>
        <w:ind w:left="0"/>
        <w:jc w:val="both"/>
      </w:pPr>
      <w:r w:rsidRPr="00C44D7E">
        <w:t>Zamówienie pn. „</w:t>
      </w:r>
      <w:r w:rsidR="006B768F">
        <w:t xml:space="preserve">Zakup </w:t>
      </w:r>
      <w:r w:rsidR="00DD0AB0">
        <w:t>urządzenia asenizacyjnego ssąco-płuczącego</w:t>
      </w:r>
      <w:r w:rsidRPr="00C44D7E">
        <w:t>” reali</w:t>
      </w:r>
      <w:r w:rsidR="00B04A92">
        <w:t xml:space="preserve">zowane jest </w:t>
      </w:r>
      <w:r w:rsidR="00DD0AB0">
        <w:br/>
      </w:r>
      <w:r w:rsidRPr="00C44D7E">
        <w:t>w ramach projektu pt. „Uporządkowanie gospodarki kanalizacyjnej w aglomeracji Wołczyn”, współfinansowanego ze środków Europejskiego Funduszu Spójności w ramach Programu Operacyjnego Infrastruktura i Środowisko 2014-2020.</w:t>
      </w:r>
    </w:p>
    <w:p w:rsidR="0098252C" w:rsidRDefault="0098252C" w:rsidP="0098252C">
      <w:pPr>
        <w:pStyle w:val="Akapitzlist"/>
        <w:ind w:left="284"/>
        <w:jc w:val="both"/>
      </w:pPr>
    </w:p>
    <w:p w:rsidR="000E7F09" w:rsidRDefault="000E7F09" w:rsidP="0098252C">
      <w:pPr>
        <w:pStyle w:val="Akapitzlist"/>
        <w:ind w:left="284"/>
        <w:jc w:val="both"/>
      </w:pPr>
    </w:p>
    <w:p w:rsidR="000E7F09" w:rsidRPr="00C44D7E" w:rsidRDefault="000E7F09" w:rsidP="0098252C">
      <w:pPr>
        <w:pStyle w:val="Akapitzlist"/>
        <w:ind w:left="284"/>
        <w:jc w:val="both"/>
      </w:pPr>
    </w:p>
    <w:p w:rsidR="00214519" w:rsidRDefault="00214519" w:rsidP="00214519">
      <w:pPr>
        <w:pStyle w:val="Cytatintensywny"/>
        <w:ind w:left="0"/>
        <w:jc w:val="both"/>
      </w:pPr>
      <w:r>
        <w:lastRenderedPageBreak/>
        <w:t xml:space="preserve">ROZDZIAŁ </w:t>
      </w:r>
      <w:r w:rsidRPr="0032314B">
        <w:t>X</w:t>
      </w:r>
      <w:r>
        <w:t>X</w:t>
      </w:r>
      <w:r w:rsidR="00EE14D6">
        <w:t>I</w:t>
      </w:r>
      <w:r>
        <w:t>II</w:t>
      </w:r>
      <w:r w:rsidR="00407C66">
        <w:t xml:space="preserve"> -</w:t>
      </w:r>
      <w:r w:rsidRPr="0032314B">
        <w:t xml:space="preserve"> Postanowienia końcowe</w:t>
      </w:r>
    </w:p>
    <w:p w:rsidR="00214519" w:rsidRDefault="00214519" w:rsidP="0063758B">
      <w:pPr>
        <w:pStyle w:val="Akapitzlist"/>
        <w:numPr>
          <w:ilvl w:val="0"/>
          <w:numId w:val="34"/>
        </w:numPr>
        <w:tabs>
          <w:tab w:val="clear" w:pos="720"/>
        </w:tabs>
        <w:ind w:left="284" w:hanging="284"/>
        <w:jc w:val="both"/>
      </w:pPr>
      <w:r w:rsidRPr="000B38EE">
        <w:t xml:space="preserve">Zamawiający nie przewiduje zwrotu </w:t>
      </w:r>
      <w:r>
        <w:t>kosztów udziału w postępowaniu.</w:t>
      </w:r>
    </w:p>
    <w:p w:rsidR="00214519" w:rsidRDefault="003B6FA3" w:rsidP="0063758B">
      <w:pPr>
        <w:pStyle w:val="Akapitzlist"/>
        <w:numPr>
          <w:ilvl w:val="0"/>
          <w:numId w:val="34"/>
        </w:numPr>
        <w:tabs>
          <w:tab w:val="clear" w:pos="720"/>
        </w:tabs>
        <w:ind w:left="284" w:hanging="284"/>
        <w:jc w:val="both"/>
      </w:pPr>
      <w:r>
        <w:t xml:space="preserve">Oferty, opinie biegłych, oświadczenia, zawiadomienia, wnioski, inne dokumenty </w:t>
      </w:r>
      <w:r>
        <w:br/>
        <w:t>i informacje składane przez Zamawiającego i Wykonawców oraz Umowa stanowią załączniki do protokołu postępowania.</w:t>
      </w:r>
    </w:p>
    <w:p w:rsidR="003B6FA3" w:rsidRDefault="003B6FA3" w:rsidP="0063758B">
      <w:pPr>
        <w:pStyle w:val="Akapitzlist"/>
        <w:numPr>
          <w:ilvl w:val="0"/>
          <w:numId w:val="34"/>
        </w:numPr>
        <w:tabs>
          <w:tab w:val="clear" w:pos="720"/>
        </w:tabs>
        <w:ind w:left="284" w:hanging="284"/>
        <w:jc w:val="both"/>
      </w:pPr>
      <w:r>
        <w:t>Protokół wraz z załącznikami jest jawny. Załączniki do protokołu udostępnia się po dokonaniu wyboru najkorzystniejszej oferty lub unieważnieniu postępowania, z tym, że oferty udostępnia się po ich otwarciu.</w:t>
      </w:r>
    </w:p>
    <w:p w:rsidR="003B6FA3" w:rsidRDefault="003B6FA3" w:rsidP="0063758B">
      <w:pPr>
        <w:pStyle w:val="Akapitzlist"/>
        <w:numPr>
          <w:ilvl w:val="0"/>
          <w:numId w:val="34"/>
        </w:numPr>
        <w:tabs>
          <w:tab w:val="clear" w:pos="720"/>
        </w:tabs>
        <w:ind w:left="284" w:hanging="284"/>
        <w:jc w:val="both"/>
      </w:pPr>
      <w:r>
        <w:t>Zamawiający udostępnia protokół  lub załączniki do protokołu na wniosek.</w:t>
      </w:r>
    </w:p>
    <w:p w:rsidR="003B6FA3" w:rsidRDefault="003B6FA3" w:rsidP="0063758B">
      <w:pPr>
        <w:pStyle w:val="Akapitzlist"/>
        <w:numPr>
          <w:ilvl w:val="0"/>
          <w:numId w:val="34"/>
        </w:numPr>
        <w:tabs>
          <w:tab w:val="clear" w:pos="720"/>
        </w:tabs>
        <w:ind w:left="284" w:hanging="284"/>
        <w:jc w:val="both"/>
      </w:pPr>
      <w:r>
        <w:t>Przekazanie protokołu lub załączników następuje przy użyciu środków komunikacji elektronicznej.</w:t>
      </w:r>
    </w:p>
    <w:p w:rsidR="003B6FA3" w:rsidRDefault="003B6FA3" w:rsidP="0063758B">
      <w:pPr>
        <w:pStyle w:val="Akapitzlist"/>
        <w:numPr>
          <w:ilvl w:val="0"/>
          <w:numId w:val="34"/>
        </w:numPr>
        <w:tabs>
          <w:tab w:val="clear" w:pos="720"/>
        </w:tabs>
        <w:ind w:left="284" w:hanging="284"/>
        <w:jc w:val="both"/>
      </w:pPr>
      <w: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p>
    <w:p w:rsidR="003B6FA3" w:rsidRDefault="003B6FA3" w:rsidP="0063758B">
      <w:pPr>
        <w:pStyle w:val="Akapitzlist"/>
        <w:numPr>
          <w:ilvl w:val="0"/>
          <w:numId w:val="34"/>
        </w:numPr>
        <w:tabs>
          <w:tab w:val="clear" w:pos="720"/>
        </w:tabs>
        <w:ind w:left="284" w:hanging="284"/>
        <w:jc w:val="both"/>
      </w:pPr>
      <w:r>
        <w:t xml:space="preserve">Zamawiający udostępnia wnioskodawcy protokół lub załączniki niezwłocznie. </w:t>
      </w:r>
      <w:r>
        <w:br/>
        <w:t>W wyjątkowych przypadkach, w szczególności związanych z zapewnieniem sprawnego toku prac dotyczących badania i oceny ofert, Zamawi</w:t>
      </w:r>
      <w:r w:rsidR="00B264D2">
        <w:t>ający udostępnia oferty w terminie przez siebie wyznaczonym, nie później jednak niż w dniu przekazania informacji o wyborze najkorzystniejszej oferty albo w dniu przekazania informacji o unieważnieniu postępowania.</w:t>
      </w:r>
    </w:p>
    <w:p w:rsidR="00B264D2" w:rsidRDefault="00B264D2" w:rsidP="0063758B">
      <w:pPr>
        <w:pStyle w:val="Akapitzlist"/>
        <w:numPr>
          <w:ilvl w:val="0"/>
          <w:numId w:val="34"/>
        </w:numPr>
        <w:tabs>
          <w:tab w:val="clear" w:pos="720"/>
        </w:tabs>
        <w:ind w:left="284" w:hanging="284"/>
        <w:jc w:val="both"/>
      </w:pPr>
      <w:r>
        <w:t>Nie ujawnia się informacji stanowiących tajemnicę przedsiębiorstwa w rozumieniu przepisów o zwalczaniu nieuczciwej konkurencji, jeżeli</w:t>
      </w:r>
      <w:r w:rsidR="00D944EB">
        <w:t xml:space="preserve"> Wykonawca, nie później niż </w:t>
      </w:r>
      <w:r w:rsidR="00D944EB">
        <w:br/>
        <w:t>w dniu</w:t>
      </w:r>
      <w:r>
        <w:t xml:space="preserve"> składania ofert, zastrzegł, że nie mogą one być udostępniane oraz wykazał, iż zastrzeżone informacje stanowią tajemnicę przedsiębiorstwa. Wykonawca nie może zastrzec informacji, o których mowa w art. 86 art. 4 ustawy.</w:t>
      </w:r>
    </w:p>
    <w:p w:rsidR="00B264D2" w:rsidRDefault="00B264D2" w:rsidP="0063758B">
      <w:pPr>
        <w:pStyle w:val="Akapitzlist"/>
        <w:numPr>
          <w:ilvl w:val="0"/>
          <w:numId w:val="34"/>
        </w:numPr>
        <w:tabs>
          <w:tab w:val="clear" w:pos="720"/>
        </w:tabs>
        <w:ind w:left="284" w:hanging="284"/>
        <w:jc w:val="both"/>
      </w:pPr>
      <w:r>
        <w:t>Przywołane w SIWZ Załączniki stanowią jej integralną część.</w:t>
      </w:r>
    </w:p>
    <w:p w:rsidR="00B264D2" w:rsidRDefault="00B264D2" w:rsidP="00B264D2">
      <w:pPr>
        <w:jc w:val="both"/>
      </w:pPr>
    </w:p>
    <w:p w:rsidR="00DA245E" w:rsidRDefault="00DA245E" w:rsidP="00B264D2">
      <w:pPr>
        <w:jc w:val="both"/>
      </w:pPr>
    </w:p>
    <w:p w:rsidR="00DA245E" w:rsidRDefault="00DA245E" w:rsidP="00B264D2">
      <w:pPr>
        <w:jc w:val="both"/>
      </w:pPr>
    </w:p>
    <w:p w:rsidR="00DA245E" w:rsidRDefault="00DA245E" w:rsidP="00B264D2">
      <w:pPr>
        <w:jc w:val="both"/>
      </w:pPr>
    </w:p>
    <w:p w:rsidR="000E7F09" w:rsidRDefault="000E7F09" w:rsidP="00B264D2">
      <w:pPr>
        <w:jc w:val="both"/>
      </w:pPr>
    </w:p>
    <w:p w:rsidR="000E7F09" w:rsidRDefault="000E7F09" w:rsidP="00B264D2">
      <w:pPr>
        <w:jc w:val="both"/>
      </w:pPr>
    </w:p>
    <w:p w:rsidR="000E7F09" w:rsidRDefault="000E7F09" w:rsidP="00B264D2">
      <w:pPr>
        <w:jc w:val="both"/>
      </w:pPr>
    </w:p>
    <w:p w:rsidR="000E7F09" w:rsidRDefault="000E7F09" w:rsidP="00B264D2">
      <w:pPr>
        <w:jc w:val="both"/>
      </w:pPr>
    </w:p>
    <w:p w:rsidR="000E7F09" w:rsidRDefault="000E7F09" w:rsidP="00B264D2">
      <w:pPr>
        <w:jc w:val="both"/>
      </w:pPr>
    </w:p>
    <w:p w:rsidR="000E7F09" w:rsidRDefault="000E7F09" w:rsidP="00B264D2">
      <w:pPr>
        <w:jc w:val="both"/>
      </w:pPr>
    </w:p>
    <w:p w:rsidR="000E7F09" w:rsidRDefault="000E7F09" w:rsidP="00B264D2">
      <w:pPr>
        <w:jc w:val="both"/>
      </w:pPr>
    </w:p>
    <w:p w:rsidR="00DA245E" w:rsidRDefault="00DA245E" w:rsidP="00B264D2">
      <w:pPr>
        <w:jc w:val="both"/>
      </w:pPr>
    </w:p>
    <w:p w:rsidR="00DA245E" w:rsidRDefault="00DA245E" w:rsidP="00B264D2">
      <w:pPr>
        <w:jc w:val="both"/>
      </w:pPr>
    </w:p>
    <w:p w:rsidR="00DA245E" w:rsidRDefault="00DA245E" w:rsidP="00B264D2">
      <w:pPr>
        <w:jc w:val="both"/>
      </w:pPr>
    </w:p>
    <w:p w:rsidR="004739D0" w:rsidRDefault="004739D0" w:rsidP="00B264D2">
      <w:pPr>
        <w:jc w:val="both"/>
      </w:pPr>
    </w:p>
    <w:p w:rsidR="00DA245E" w:rsidRDefault="00DA245E" w:rsidP="00B264D2">
      <w:pPr>
        <w:jc w:val="both"/>
      </w:pPr>
    </w:p>
    <w:p w:rsidR="00B264D2" w:rsidRDefault="00B264D2" w:rsidP="00317B36">
      <w:pPr>
        <w:ind w:left="284"/>
        <w:jc w:val="both"/>
        <w:rPr>
          <w:b/>
          <w:u w:val="single"/>
        </w:rPr>
      </w:pPr>
      <w:r>
        <w:rPr>
          <w:b/>
          <w:u w:val="single"/>
        </w:rPr>
        <w:t>Wykaz Załączników do SIWZ:</w:t>
      </w:r>
    </w:p>
    <w:p w:rsidR="00B264D2" w:rsidRDefault="00B264D2" w:rsidP="00317B36">
      <w:pPr>
        <w:ind w:left="284"/>
        <w:jc w:val="both"/>
      </w:pPr>
      <w:r>
        <w:t>Załącznik nr 1 – Formularz ofertowy</w:t>
      </w:r>
    </w:p>
    <w:p w:rsidR="00B264D2" w:rsidRDefault="00B264D2" w:rsidP="00317B36">
      <w:pPr>
        <w:ind w:left="284"/>
        <w:jc w:val="both"/>
      </w:pPr>
      <w:r>
        <w:t>Załącznik nr 2 – Oświadczenie Wykonawcy</w:t>
      </w:r>
    </w:p>
    <w:p w:rsidR="00B264D2" w:rsidRDefault="00B264D2" w:rsidP="00317B36">
      <w:pPr>
        <w:ind w:left="284"/>
        <w:jc w:val="both"/>
      </w:pPr>
      <w:r>
        <w:t xml:space="preserve">Załącznik nr 3 – </w:t>
      </w:r>
      <w:r w:rsidRPr="002F1FA6">
        <w:t xml:space="preserve">Wykaz </w:t>
      </w:r>
      <w:r w:rsidR="00DD0AB0">
        <w:t>dostaw</w:t>
      </w:r>
    </w:p>
    <w:p w:rsidR="00B264D2" w:rsidRDefault="00B264D2" w:rsidP="00317B36">
      <w:pPr>
        <w:ind w:left="284"/>
        <w:jc w:val="both"/>
      </w:pPr>
      <w:r>
        <w:t xml:space="preserve">Załącznik nr 4 – </w:t>
      </w:r>
      <w:r w:rsidR="00F53FBC">
        <w:t>Oświadczenie dot. grupy kapitałowej</w:t>
      </w:r>
    </w:p>
    <w:p w:rsidR="00C9361E" w:rsidRPr="00DA245E" w:rsidRDefault="00B264D2" w:rsidP="00DA245E">
      <w:pPr>
        <w:ind w:left="284"/>
        <w:jc w:val="both"/>
      </w:pPr>
      <w:r>
        <w:t xml:space="preserve">Załącznik nr 5 – Projekt </w:t>
      </w:r>
      <w:r w:rsidR="000E7F09">
        <w:t>U</w:t>
      </w:r>
      <w:r>
        <w:t>mowy</w:t>
      </w:r>
    </w:p>
    <w:sectPr w:rsidR="00C9361E" w:rsidRPr="00DA245E" w:rsidSect="00225E8D">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9EB" w:rsidRDefault="002A79EB" w:rsidP="00887C67">
      <w:r>
        <w:separator/>
      </w:r>
    </w:p>
  </w:endnote>
  <w:endnote w:type="continuationSeparator" w:id="0">
    <w:p w:rsidR="002A79EB" w:rsidRDefault="002A79EB" w:rsidP="0088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8917828"/>
      <w:docPartObj>
        <w:docPartGallery w:val="Page Numbers (Bottom of Page)"/>
        <w:docPartUnique/>
      </w:docPartObj>
    </w:sdtPr>
    <w:sdtContent>
      <w:p w:rsidR="00726E39" w:rsidRDefault="00726E39" w:rsidP="00225E8D">
        <w:pPr>
          <w:pStyle w:val="Stopka"/>
          <w:jc w:val="right"/>
        </w:pPr>
        <w:r>
          <w:fldChar w:fldCharType="begin"/>
        </w:r>
        <w:r>
          <w:instrText>PAGE   \* MERGEFORMAT</w:instrText>
        </w:r>
        <w:r>
          <w:fldChar w:fldCharType="separate"/>
        </w:r>
        <w:r w:rsidR="00123ECF">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9EB" w:rsidRDefault="002A79EB" w:rsidP="00887C67">
      <w:r>
        <w:separator/>
      </w:r>
    </w:p>
  </w:footnote>
  <w:footnote w:type="continuationSeparator" w:id="0">
    <w:p w:rsidR="002A79EB" w:rsidRDefault="002A79EB" w:rsidP="00887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E39" w:rsidRPr="00F96536" w:rsidRDefault="00726E39" w:rsidP="003A0470">
    <w:pPr>
      <w:autoSpaceDE w:val="0"/>
      <w:autoSpaceDN w:val="0"/>
      <w:adjustRightInd w:val="0"/>
      <w:ind w:left="-142"/>
      <w:jc w:val="center"/>
      <w:rPr>
        <w:i/>
        <w:sz w:val="18"/>
        <w:szCs w:val="18"/>
      </w:rPr>
    </w:pPr>
    <w:r w:rsidRPr="00F96536">
      <w:rPr>
        <w:noProof/>
        <w:sz w:val="22"/>
      </w:rPr>
      <w:drawing>
        <wp:anchor distT="0" distB="0" distL="114300" distR="114300" simplePos="0" relativeHeight="251660288" behindDoc="1" locked="1" layoutInCell="1" allowOverlap="1" wp14:anchorId="5AED6352" wp14:editId="60082C29">
          <wp:simplePos x="0" y="0"/>
          <wp:positionH relativeFrom="column">
            <wp:posOffset>-822960</wp:posOffset>
          </wp:positionH>
          <wp:positionV relativeFrom="page">
            <wp:posOffset>313690</wp:posOffset>
          </wp:positionV>
          <wp:extent cx="1437308" cy="576000"/>
          <wp:effectExtent l="0" t="0" r="0" b="0"/>
          <wp:wrapTight wrapText="bothSides">
            <wp:wrapPolygon edited="0">
              <wp:start x="0" y="0"/>
              <wp:lineTo x="0" y="20719"/>
              <wp:lineTo x="21190" y="20719"/>
              <wp:lineTo x="21190" y="0"/>
              <wp:lineTo x="0" y="0"/>
            </wp:wrapPolygon>
          </wp:wrapTight>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_IS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7308" cy="576000"/>
                  </a:xfrm>
                  <a:prstGeom prst="rect">
                    <a:avLst/>
                  </a:prstGeom>
                </pic:spPr>
              </pic:pic>
            </a:graphicData>
          </a:graphic>
          <wp14:sizeRelH relativeFrom="page">
            <wp14:pctWidth>0</wp14:pctWidth>
          </wp14:sizeRelH>
          <wp14:sizeRelV relativeFrom="page">
            <wp14:pctHeight>0</wp14:pctHeight>
          </wp14:sizeRelV>
        </wp:anchor>
      </w:drawing>
    </w:r>
    <w:r w:rsidRPr="00F96536">
      <w:rPr>
        <w:noProof/>
        <w:sz w:val="22"/>
      </w:rPr>
      <w:drawing>
        <wp:anchor distT="0" distB="0" distL="114300" distR="114300" simplePos="0" relativeHeight="251659264" behindDoc="1" locked="1" layoutInCell="1" allowOverlap="1" wp14:anchorId="349305E6" wp14:editId="07561CB4">
          <wp:simplePos x="0" y="0"/>
          <wp:positionH relativeFrom="column">
            <wp:posOffset>4805680</wp:posOffset>
          </wp:positionH>
          <wp:positionV relativeFrom="paragraph">
            <wp:posOffset>-133350</wp:posOffset>
          </wp:positionV>
          <wp:extent cx="1766570" cy="575945"/>
          <wp:effectExtent l="0" t="0" r="5080" b="0"/>
          <wp:wrapTight wrapText="bothSides">
            <wp:wrapPolygon edited="0">
              <wp:start x="0" y="0"/>
              <wp:lineTo x="0" y="20719"/>
              <wp:lineTo x="21429" y="20719"/>
              <wp:lineTo x="21429"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E_FS_rgb-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6570" cy="575945"/>
                  </a:xfrm>
                  <a:prstGeom prst="rect">
                    <a:avLst/>
                  </a:prstGeom>
                </pic:spPr>
              </pic:pic>
            </a:graphicData>
          </a:graphic>
          <wp14:sizeRelH relativeFrom="page">
            <wp14:pctWidth>0</wp14:pctWidth>
          </wp14:sizeRelH>
          <wp14:sizeRelV relativeFrom="page">
            <wp14:pctHeight>0</wp14:pctHeight>
          </wp14:sizeRelV>
        </wp:anchor>
      </w:drawing>
    </w:r>
    <w:r w:rsidRPr="00F96536">
      <w:rPr>
        <w:i/>
        <w:sz w:val="18"/>
        <w:szCs w:val="18"/>
      </w:rPr>
      <w:t>Projekt pt. „Uporządkowanie gospodarki kanalizacyjnej w aglomeracji Wołczyn”, współfinansowany jest ze środków Europejskiego Funduszu Spójności w ramach Programu Operacyjnego Infrastruktura i Środowisko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656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2F4E9A"/>
    <w:multiLevelType w:val="hybridMultilevel"/>
    <w:tmpl w:val="6A6E87B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F9F00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B0189"/>
    <w:multiLevelType w:val="hybridMultilevel"/>
    <w:tmpl w:val="3E7EFB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4F51F30"/>
    <w:multiLevelType w:val="hybridMultilevel"/>
    <w:tmpl w:val="A7C6E2A2"/>
    <w:lvl w:ilvl="0" w:tplc="0415000F">
      <w:start w:val="1"/>
      <w:numFmt w:val="decimal"/>
      <w:lvlText w:val="%1."/>
      <w:lvlJc w:val="left"/>
      <w:pPr>
        <w:tabs>
          <w:tab w:val="num" w:pos="720"/>
        </w:tabs>
        <w:ind w:left="720" w:hanging="360"/>
      </w:pPr>
      <w:rPr>
        <w:rFonts w:hint="default"/>
      </w:rPr>
    </w:lvl>
    <w:lvl w:ilvl="1" w:tplc="F124B65A">
      <w:start w:val="1"/>
      <w:numFmt w:val="lowerLetter"/>
      <w:lvlText w:val="%2)"/>
      <w:lvlJc w:val="left"/>
      <w:pPr>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5E1D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0A4BFA"/>
    <w:multiLevelType w:val="hybridMultilevel"/>
    <w:tmpl w:val="758E5446"/>
    <w:lvl w:ilvl="0" w:tplc="8A3A33C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 w15:restartNumberingAfterBreak="0">
    <w:nsid w:val="1E1841D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0402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624000"/>
    <w:multiLevelType w:val="hybridMultilevel"/>
    <w:tmpl w:val="19A8B2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B8F4000"/>
    <w:multiLevelType w:val="hybridMultilevel"/>
    <w:tmpl w:val="782CA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58341A"/>
    <w:multiLevelType w:val="hybridMultilevel"/>
    <w:tmpl w:val="30A6BEA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E4974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6F11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D72B95"/>
    <w:multiLevelType w:val="hybridMultilevel"/>
    <w:tmpl w:val="3E84DE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710183B"/>
    <w:multiLevelType w:val="multilevel"/>
    <w:tmpl w:val="6302A3A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5C7D4A"/>
    <w:multiLevelType w:val="hybridMultilevel"/>
    <w:tmpl w:val="A3F6B38C"/>
    <w:lvl w:ilvl="0" w:tplc="8A3A33C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3C747E25"/>
    <w:multiLevelType w:val="multilevel"/>
    <w:tmpl w:val="A7C6E2A2"/>
    <w:lvl w:ilvl="0">
      <w:start w:val="1"/>
      <w:numFmt w:val="decimal"/>
      <w:lvlText w:val="%1."/>
      <w:lvlJc w:val="left"/>
      <w:pPr>
        <w:tabs>
          <w:tab w:val="num" w:pos="720"/>
        </w:tabs>
        <w:ind w:left="720" w:hanging="360"/>
      </w:pPr>
      <w:rPr>
        <w:rFonts w:hint="default"/>
      </w:rPr>
    </w:lvl>
    <w:lvl w:ilvl="1">
      <w:start w:val="1"/>
      <w:numFmt w:val="lowerLetter"/>
      <w:lvlText w:val="%2)"/>
      <w:lvlJc w:val="left"/>
      <w:pPr>
        <w:ind w:left="1500" w:hanging="4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FE275CE"/>
    <w:multiLevelType w:val="hybridMultilevel"/>
    <w:tmpl w:val="39F26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A95921"/>
    <w:multiLevelType w:val="multilevel"/>
    <w:tmpl w:val="041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BF2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C762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7A7C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C60900"/>
    <w:multiLevelType w:val="hybridMultilevel"/>
    <w:tmpl w:val="22F42C60"/>
    <w:lvl w:ilvl="0" w:tplc="04150013">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4354E48"/>
    <w:multiLevelType w:val="hybridMultilevel"/>
    <w:tmpl w:val="4ABEBD68"/>
    <w:lvl w:ilvl="0" w:tplc="557CEBF2">
      <w:start w:val="1"/>
      <w:numFmt w:val="decimal"/>
      <w:lvlText w:val="%1."/>
      <w:lvlJc w:val="left"/>
      <w:pPr>
        <w:tabs>
          <w:tab w:val="num" w:pos="644"/>
        </w:tabs>
        <w:ind w:left="644" w:hanging="360"/>
      </w:pPr>
    </w:lvl>
    <w:lvl w:ilvl="1" w:tplc="5A9CAFF0">
      <w:numFmt w:val="none"/>
      <w:lvlText w:val=""/>
      <w:lvlJc w:val="left"/>
      <w:pPr>
        <w:tabs>
          <w:tab w:val="num" w:pos="284"/>
        </w:tabs>
      </w:pPr>
    </w:lvl>
    <w:lvl w:ilvl="2" w:tplc="F872C9A6">
      <w:numFmt w:val="none"/>
      <w:lvlText w:val=""/>
      <w:lvlJc w:val="left"/>
      <w:pPr>
        <w:tabs>
          <w:tab w:val="num" w:pos="284"/>
        </w:tabs>
      </w:pPr>
    </w:lvl>
    <w:lvl w:ilvl="3" w:tplc="7A383C7E">
      <w:numFmt w:val="none"/>
      <w:lvlText w:val=""/>
      <w:lvlJc w:val="left"/>
      <w:pPr>
        <w:tabs>
          <w:tab w:val="num" w:pos="284"/>
        </w:tabs>
      </w:pPr>
    </w:lvl>
    <w:lvl w:ilvl="4" w:tplc="3ACAC5D6">
      <w:numFmt w:val="none"/>
      <w:lvlText w:val=""/>
      <w:lvlJc w:val="left"/>
      <w:pPr>
        <w:tabs>
          <w:tab w:val="num" w:pos="284"/>
        </w:tabs>
      </w:pPr>
    </w:lvl>
    <w:lvl w:ilvl="5" w:tplc="4408679A">
      <w:numFmt w:val="none"/>
      <w:lvlText w:val=""/>
      <w:lvlJc w:val="left"/>
      <w:pPr>
        <w:tabs>
          <w:tab w:val="num" w:pos="284"/>
        </w:tabs>
      </w:pPr>
    </w:lvl>
    <w:lvl w:ilvl="6" w:tplc="F0CEBEEE">
      <w:numFmt w:val="none"/>
      <w:lvlText w:val=""/>
      <w:lvlJc w:val="left"/>
      <w:pPr>
        <w:tabs>
          <w:tab w:val="num" w:pos="284"/>
        </w:tabs>
      </w:pPr>
    </w:lvl>
    <w:lvl w:ilvl="7" w:tplc="31C6CC1C">
      <w:numFmt w:val="none"/>
      <w:lvlText w:val=""/>
      <w:lvlJc w:val="left"/>
      <w:pPr>
        <w:tabs>
          <w:tab w:val="num" w:pos="284"/>
        </w:tabs>
      </w:pPr>
    </w:lvl>
    <w:lvl w:ilvl="8" w:tplc="C1C6816C">
      <w:numFmt w:val="none"/>
      <w:lvlText w:val=""/>
      <w:lvlJc w:val="left"/>
      <w:pPr>
        <w:tabs>
          <w:tab w:val="num" w:pos="284"/>
        </w:tabs>
      </w:pPr>
    </w:lvl>
  </w:abstractNum>
  <w:abstractNum w:abstractNumId="25" w15:restartNumberingAfterBreak="0">
    <w:nsid w:val="56281630"/>
    <w:multiLevelType w:val="hybridMultilevel"/>
    <w:tmpl w:val="4ABEBD68"/>
    <w:lvl w:ilvl="0" w:tplc="557CEBF2">
      <w:start w:val="1"/>
      <w:numFmt w:val="decimal"/>
      <w:lvlText w:val="%1."/>
      <w:lvlJc w:val="left"/>
      <w:pPr>
        <w:tabs>
          <w:tab w:val="num" w:pos="360"/>
        </w:tabs>
        <w:ind w:left="360" w:hanging="360"/>
      </w:pPr>
    </w:lvl>
    <w:lvl w:ilvl="1" w:tplc="5A9CAFF0">
      <w:numFmt w:val="none"/>
      <w:lvlText w:val=""/>
      <w:lvlJc w:val="left"/>
      <w:pPr>
        <w:tabs>
          <w:tab w:val="num" w:pos="284"/>
        </w:tabs>
      </w:pPr>
    </w:lvl>
    <w:lvl w:ilvl="2" w:tplc="F872C9A6">
      <w:numFmt w:val="none"/>
      <w:lvlText w:val=""/>
      <w:lvlJc w:val="left"/>
      <w:pPr>
        <w:tabs>
          <w:tab w:val="num" w:pos="284"/>
        </w:tabs>
      </w:pPr>
    </w:lvl>
    <w:lvl w:ilvl="3" w:tplc="7A383C7E">
      <w:numFmt w:val="none"/>
      <w:lvlText w:val=""/>
      <w:lvlJc w:val="left"/>
      <w:pPr>
        <w:tabs>
          <w:tab w:val="num" w:pos="284"/>
        </w:tabs>
      </w:pPr>
    </w:lvl>
    <w:lvl w:ilvl="4" w:tplc="3ACAC5D6">
      <w:numFmt w:val="none"/>
      <w:lvlText w:val=""/>
      <w:lvlJc w:val="left"/>
      <w:pPr>
        <w:tabs>
          <w:tab w:val="num" w:pos="284"/>
        </w:tabs>
      </w:pPr>
    </w:lvl>
    <w:lvl w:ilvl="5" w:tplc="4408679A">
      <w:numFmt w:val="none"/>
      <w:lvlText w:val=""/>
      <w:lvlJc w:val="left"/>
      <w:pPr>
        <w:tabs>
          <w:tab w:val="num" w:pos="284"/>
        </w:tabs>
      </w:pPr>
    </w:lvl>
    <w:lvl w:ilvl="6" w:tplc="F0CEBEEE">
      <w:numFmt w:val="none"/>
      <w:lvlText w:val=""/>
      <w:lvlJc w:val="left"/>
      <w:pPr>
        <w:tabs>
          <w:tab w:val="num" w:pos="284"/>
        </w:tabs>
      </w:pPr>
    </w:lvl>
    <w:lvl w:ilvl="7" w:tplc="31C6CC1C">
      <w:numFmt w:val="none"/>
      <w:lvlText w:val=""/>
      <w:lvlJc w:val="left"/>
      <w:pPr>
        <w:tabs>
          <w:tab w:val="num" w:pos="284"/>
        </w:tabs>
      </w:pPr>
    </w:lvl>
    <w:lvl w:ilvl="8" w:tplc="C1C6816C">
      <w:numFmt w:val="none"/>
      <w:lvlText w:val=""/>
      <w:lvlJc w:val="left"/>
      <w:pPr>
        <w:tabs>
          <w:tab w:val="num" w:pos="284"/>
        </w:tabs>
      </w:pPr>
    </w:lvl>
  </w:abstractNum>
  <w:abstractNum w:abstractNumId="26" w15:restartNumberingAfterBreak="0">
    <w:nsid w:val="564F6EEC"/>
    <w:multiLevelType w:val="hybridMultilevel"/>
    <w:tmpl w:val="3244E9E4"/>
    <w:lvl w:ilvl="0" w:tplc="0212D018">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BC25DCE"/>
    <w:multiLevelType w:val="hybridMultilevel"/>
    <w:tmpl w:val="B9C44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85D8E"/>
    <w:multiLevelType w:val="hybridMultilevel"/>
    <w:tmpl w:val="96C23C30"/>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7255662"/>
    <w:multiLevelType w:val="hybridMultilevel"/>
    <w:tmpl w:val="5C5460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82469B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3A19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6E22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EF203CC"/>
    <w:multiLevelType w:val="hybridMultilevel"/>
    <w:tmpl w:val="B0FC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E41E4"/>
    <w:multiLevelType w:val="hybridMultilevel"/>
    <w:tmpl w:val="21BEC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CA796B"/>
    <w:multiLevelType w:val="hybridMultilevel"/>
    <w:tmpl w:val="BE066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6E03A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765272B"/>
    <w:multiLevelType w:val="hybridMultilevel"/>
    <w:tmpl w:val="3E84DE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ACB0A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136A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FF27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133E02"/>
    <w:multiLevelType w:val="hybridMultilevel"/>
    <w:tmpl w:val="650C0B86"/>
    <w:lvl w:ilvl="0" w:tplc="6F66398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8C6003"/>
    <w:multiLevelType w:val="multilevel"/>
    <w:tmpl w:val="8848AE6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24"/>
  </w:num>
  <w:num w:numId="3">
    <w:abstractNumId w:val="25"/>
  </w:num>
  <w:num w:numId="4">
    <w:abstractNumId w:val="40"/>
  </w:num>
  <w:num w:numId="5">
    <w:abstractNumId w:val="10"/>
  </w:num>
  <w:num w:numId="6">
    <w:abstractNumId w:val="27"/>
  </w:num>
  <w:num w:numId="7">
    <w:abstractNumId w:val="33"/>
  </w:num>
  <w:num w:numId="8">
    <w:abstractNumId w:val="13"/>
  </w:num>
  <w:num w:numId="9">
    <w:abstractNumId w:val="20"/>
  </w:num>
  <w:num w:numId="10">
    <w:abstractNumId w:val="8"/>
  </w:num>
  <w:num w:numId="11">
    <w:abstractNumId w:val="1"/>
  </w:num>
  <w:num w:numId="12">
    <w:abstractNumId w:val="28"/>
  </w:num>
  <w:num w:numId="13">
    <w:abstractNumId w:val="41"/>
  </w:num>
  <w:num w:numId="14">
    <w:abstractNumId w:val="15"/>
  </w:num>
  <w:num w:numId="15">
    <w:abstractNumId w:val="42"/>
  </w:num>
  <w:num w:numId="16">
    <w:abstractNumId w:val="19"/>
  </w:num>
  <w:num w:numId="17">
    <w:abstractNumId w:val="11"/>
  </w:num>
  <w:num w:numId="18">
    <w:abstractNumId w:val="38"/>
  </w:num>
  <w:num w:numId="19">
    <w:abstractNumId w:val="36"/>
  </w:num>
  <w:num w:numId="20">
    <w:abstractNumId w:val="9"/>
  </w:num>
  <w:num w:numId="21">
    <w:abstractNumId w:val="34"/>
  </w:num>
  <w:num w:numId="22">
    <w:abstractNumId w:val="31"/>
  </w:num>
  <w:num w:numId="23">
    <w:abstractNumId w:val="21"/>
  </w:num>
  <w:num w:numId="24">
    <w:abstractNumId w:val="32"/>
  </w:num>
  <w:num w:numId="25">
    <w:abstractNumId w:val="5"/>
  </w:num>
  <w:num w:numId="26">
    <w:abstractNumId w:val="39"/>
  </w:num>
  <w:num w:numId="27">
    <w:abstractNumId w:val="2"/>
  </w:num>
  <w:num w:numId="28">
    <w:abstractNumId w:val="29"/>
  </w:num>
  <w:num w:numId="29">
    <w:abstractNumId w:val="12"/>
  </w:num>
  <w:num w:numId="30">
    <w:abstractNumId w:val="0"/>
  </w:num>
  <w:num w:numId="31">
    <w:abstractNumId w:val="4"/>
  </w:num>
  <w:num w:numId="32">
    <w:abstractNumId w:val="26"/>
  </w:num>
  <w:num w:numId="33">
    <w:abstractNumId w:val="7"/>
  </w:num>
  <w:num w:numId="34">
    <w:abstractNumId w:val="17"/>
  </w:num>
  <w:num w:numId="35">
    <w:abstractNumId w:val="22"/>
  </w:num>
  <w:num w:numId="36">
    <w:abstractNumId w:val="30"/>
  </w:num>
  <w:num w:numId="37">
    <w:abstractNumId w:val="14"/>
  </w:num>
  <w:num w:numId="38">
    <w:abstractNumId w:val="16"/>
  </w:num>
  <w:num w:numId="39">
    <w:abstractNumId w:val="23"/>
  </w:num>
  <w:num w:numId="40">
    <w:abstractNumId w:val="37"/>
  </w:num>
  <w:num w:numId="41">
    <w:abstractNumId w:val="3"/>
  </w:num>
  <w:num w:numId="42">
    <w:abstractNumId w:val="35"/>
  </w:num>
  <w:num w:numId="43">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B1A"/>
    <w:rsid w:val="000053BA"/>
    <w:rsid w:val="000075E6"/>
    <w:rsid w:val="00027815"/>
    <w:rsid w:val="00034288"/>
    <w:rsid w:val="0004247A"/>
    <w:rsid w:val="0004560E"/>
    <w:rsid w:val="000469DF"/>
    <w:rsid w:val="0004755F"/>
    <w:rsid w:val="000524B2"/>
    <w:rsid w:val="000611A2"/>
    <w:rsid w:val="00064D0A"/>
    <w:rsid w:val="000802A9"/>
    <w:rsid w:val="00080936"/>
    <w:rsid w:val="000840D0"/>
    <w:rsid w:val="00092089"/>
    <w:rsid w:val="000955AA"/>
    <w:rsid w:val="000959E7"/>
    <w:rsid w:val="000B1177"/>
    <w:rsid w:val="000C31DF"/>
    <w:rsid w:val="000D3527"/>
    <w:rsid w:val="000D382E"/>
    <w:rsid w:val="000D3891"/>
    <w:rsid w:val="000E7F09"/>
    <w:rsid w:val="00100369"/>
    <w:rsid w:val="001069A2"/>
    <w:rsid w:val="001115A8"/>
    <w:rsid w:val="0012076F"/>
    <w:rsid w:val="00123ECF"/>
    <w:rsid w:val="00130A34"/>
    <w:rsid w:val="001320F5"/>
    <w:rsid w:val="00132391"/>
    <w:rsid w:val="001332AC"/>
    <w:rsid w:val="001350C0"/>
    <w:rsid w:val="001418A5"/>
    <w:rsid w:val="00143296"/>
    <w:rsid w:val="001447E1"/>
    <w:rsid w:val="00145B97"/>
    <w:rsid w:val="00147EF9"/>
    <w:rsid w:val="00151E4B"/>
    <w:rsid w:val="001647D9"/>
    <w:rsid w:val="001649AF"/>
    <w:rsid w:val="001721AE"/>
    <w:rsid w:val="00173DF0"/>
    <w:rsid w:val="001811D2"/>
    <w:rsid w:val="00183015"/>
    <w:rsid w:val="001848A7"/>
    <w:rsid w:val="0018697F"/>
    <w:rsid w:val="00187D0E"/>
    <w:rsid w:val="00193F4D"/>
    <w:rsid w:val="00196C35"/>
    <w:rsid w:val="001A4494"/>
    <w:rsid w:val="001C2AC8"/>
    <w:rsid w:val="001C2C27"/>
    <w:rsid w:val="001D0FE3"/>
    <w:rsid w:val="001D2D4A"/>
    <w:rsid w:val="001D7A50"/>
    <w:rsid w:val="001F51F7"/>
    <w:rsid w:val="001F5987"/>
    <w:rsid w:val="001F6A8D"/>
    <w:rsid w:val="001F7CA6"/>
    <w:rsid w:val="00205F2C"/>
    <w:rsid w:val="002079CD"/>
    <w:rsid w:val="00214519"/>
    <w:rsid w:val="00214AB4"/>
    <w:rsid w:val="00217961"/>
    <w:rsid w:val="00221A48"/>
    <w:rsid w:val="00225E8D"/>
    <w:rsid w:val="002324CA"/>
    <w:rsid w:val="002339FD"/>
    <w:rsid w:val="00240B3D"/>
    <w:rsid w:val="00241338"/>
    <w:rsid w:val="002753E6"/>
    <w:rsid w:val="0028036B"/>
    <w:rsid w:val="002825F5"/>
    <w:rsid w:val="0028519E"/>
    <w:rsid w:val="00293E59"/>
    <w:rsid w:val="002942A3"/>
    <w:rsid w:val="002957FF"/>
    <w:rsid w:val="002A79EB"/>
    <w:rsid w:val="002B4144"/>
    <w:rsid w:val="002B7CE4"/>
    <w:rsid w:val="002C006A"/>
    <w:rsid w:val="002C4594"/>
    <w:rsid w:val="002C52FD"/>
    <w:rsid w:val="002C5C29"/>
    <w:rsid w:val="002D6F7F"/>
    <w:rsid w:val="002E17CE"/>
    <w:rsid w:val="002F0897"/>
    <w:rsid w:val="002F1FA6"/>
    <w:rsid w:val="002F46AB"/>
    <w:rsid w:val="002F69B2"/>
    <w:rsid w:val="00303BAC"/>
    <w:rsid w:val="00317B36"/>
    <w:rsid w:val="00325341"/>
    <w:rsid w:val="003253D5"/>
    <w:rsid w:val="0032575C"/>
    <w:rsid w:val="00332A0B"/>
    <w:rsid w:val="00333846"/>
    <w:rsid w:val="00336CD6"/>
    <w:rsid w:val="00343B8D"/>
    <w:rsid w:val="00355DE4"/>
    <w:rsid w:val="0035644A"/>
    <w:rsid w:val="003677FE"/>
    <w:rsid w:val="00374EE4"/>
    <w:rsid w:val="003A0470"/>
    <w:rsid w:val="003A7CE0"/>
    <w:rsid w:val="003B001C"/>
    <w:rsid w:val="003B4157"/>
    <w:rsid w:val="003B6FA3"/>
    <w:rsid w:val="003C0EEC"/>
    <w:rsid w:val="003C4529"/>
    <w:rsid w:val="003D2052"/>
    <w:rsid w:val="003D6713"/>
    <w:rsid w:val="003E200C"/>
    <w:rsid w:val="003F7446"/>
    <w:rsid w:val="0040797B"/>
    <w:rsid w:val="00407C66"/>
    <w:rsid w:val="00411660"/>
    <w:rsid w:val="004138A8"/>
    <w:rsid w:val="004146AF"/>
    <w:rsid w:val="004202F9"/>
    <w:rsid w:val="00423E88"/>
    <w:rsid w:val="00441E15"/>
    <w:rsid w:val="00442749"/>
    <w:rsid w:val="00454F68"/>
    <w:rsid w:val="0045521C"/>
    <w:rsid w:val="004739D0"/>
    <w:rsid w:val="00483290"/>
    <w:rsid w:val="004851B9"/>
    <w:rsid w:val="00492A2B"/>
    <w:rsid w:val="004976EE"/>
    <w:rsid w:val="004A1AC2"/>
    <w:rsid w:val="004A48EB"/>
    <w:rsid w:val="004B4F83"/>
    <w:rsid w:val="004B66F2"/>
    <w:rsid w:val="004B7C0E"/>
    <w:rsid w:val="004C7B9E"/>
    <w:rsid w:val="004D0362"/>
    <w:rsid w:val="004D2316"/>
    <w:rsid w:val="004D2DFE"/>
    <w:rsid w:val="004E0F21"/>
    <w:rsid w:val="004E7A65"/>
    <w:rsid w:val="004F784F"/>
    <w:rsid w:val="00506890"/>
    <w:rsid w:val="00511B37"/>
    <w:rsid w:val="00511F07"/>
    <w:rsid w:val="0051483F"/>
    <w:rsid w:val="00517BFF"/>
    <w:rsid w:val="00530839"/>
    <w:rsid w:val="00533316"/>
    <w:rsid w:val="0054074A"/>
    <w:rsid w:val="005622B5"/>
    <w:rsid w:val="00563753"/>
    <w:rsid w:val="00567B1A"/>
    <w:rsid w:val="00571339"/>
    <w:rsid w:val="00576563"/>
    <w:rsid w:val="00577413"/>
    <w:rsid w:val="00584C52"/>
    <w:rsid w:val="00585128"/>
    <w:rsid w:val="00585443"/>
    <w:rsid w:val="00591D9C"/>
    <w:rsid w:val="00592789"/>
    <w:rsid w:val="005928A6"/>
    <w:rsid w:val="005933C3"/>
    <w:rsid w:val="005947A8"/>
    <w:rsid w:val="005A0AF2"/>
    <w:rsid w:val="005E72FB"/>
    <w:rsid w:val="0060375B"/>
    <w:rsid w:val="00625DB3"/>
    <w:rsid w:val="00627E4C"/>
    <w:rsid w:val="0063758B"/>
    <w:rsid w:val="00650653"/>
    <w:rsid w:val="00652C91"/>
    <w:rsid w:val="00656547"/>
    <w:rsid w:val="00657897"/>
    <w:rsid w:val="00664835"/>
    <w:rsid w:val="00665039"/>
    <w:rsid w:val="00665F86"/>
    <w:rsid w:val="00666879"/>
    <w:rsid w:val="0067275E"/>
    <w:rsid w:val="00676F78"/>
    <w:rsid w:val="0068087B"/>
    <w:rsid w:val="006920CD"/>
    <w:rsid w:val="00696614"/>
    <w:rsid w:val="006A20C7"/>
    <w:rsid w:val="006B374D"/>
    <w:rsid w:val="006B5D79"/>
    <w:rsid w:val="006B768F"/>
    <w:rsid w:val="006C25A9"/>
    <w:rsid w:val="006C310B"/>
    <w:rsid w:val="006C4D34"/>
    <w:rsid w:val="006D28B0"/>
    <w:rsid w:val="006E0A44"/>
    <w:rsid w:val="006E0EF6"/>
    <w:rsid w:val="006E3DF0"/>
    <w:rsid w:val="006E5434"/>
    <w:rsid w:val="006F0C3B"/>
    <w:rsid w:val="006F40F1"/>
    <w:rsid w:val="006F6914"/>
    <w:rsid w:val="007001C4"/>
    <w:rsid w:val="00712846"/>
    <w:rsid w:val="007212B5"/>
    <w:rsid w:val="00725DBD"/>
    <w:rsid w:val="00726E39"/>
    <w:rsid w:val="0076519A"/>
    <w:rsid w:val="00765E6B"/>
    <w:rsid w:val="0077576F"/>
    <w:rsid w:val="00780CBD"/>
    <w:rsid w:val="00781E5D"/>
    <w:rsid w:val="007920FA"/>
    <w:rsid w:val="00793E64"/>
    <w:rsid w:val="007A54EC"/>
    <w:rsid w:val="007B5C2B"/>
    <w:rsid w:val="007B5EE6"/>
    <w:rsid w:val="007B781B"/>
    <w:rsid w:val="007C3794"/>
    <w:rsid w:val="007C3EED"/>
    <w:rsid w:val="007C48FA"/>
    <w:rsid w:val="007D0ACB"/>
    <w:rsid w:val="007D699B"/>
    <w:rsid w:val="007E3CFE"/>
    <w:rsid w:val="007E697F"/>
    <w:rsid w:val="007F22AA"/>
    <w:rsid w:val="007F7F9B"/>
    <w:rsid w:val="00804041"/>
    <w:rsid w:val="0080545F"/>
    <w:rsid w:val="00811204"/>
    <w:rsid w:val="00812351"/>
    <w:rsid w:val="00815BD1"/>
    <w:rsid w:val="00827C77"/>
    <w:rsid w:val="00854245"/>
    <w:rsid w:val="0085439B"/>
    <w:rsid w:val="00861921"/>
    <w:rsid w:val="008628A9"/>
    <w:rsid w:val="00870C29"/>
    <w:rsid w:val="00874226"/>
    <w:rsid w:val="008751BE"/>
    <w:rsid w:val="00877BEF"/>
    <w:rsid w:val="008804CE"/>
    <w:rsid w:val="00883A2D"/>
    <w:rsid w:val="00887C67"/>
    <w:rsid w:val="008909B5"/>
    <w:rsid w:val="00891451"/>
    <w:rsid w:val="00894389"/>
    <w:rsid w:val="00897625"/>
    <w:rsid w:val="008A6BE5"/>
    <w:rsid w:val="008A702F"/>
    <w:rsid w:val="008B01B2"/>
    <w:rsid w:val="008B26B2"/>
    <w:rsid w:val="008B6294"/>
    <w:rsid w:val="008C0C16"/>
    <w:rsid w:val="008C283E"/>
    <w:rsid w:val="008D5F68"/>
    <w:rsid w:val="008E5455"/>
    <w:rsid w:val="008F11D0"/>
    <w:rsid w:val="008F5146"/>
    <w:rsid w:val="008F5E86"/>
    <w:rsid w:val="008F78FF"/>
    <w:rsid w:val="00901D14"/>
    <w:rsid w:val="009020D6"/>
    <w:rsid w:val="00902B6E"/>
    <w:rsid w:val="00914835"/>
    <w:rsid w:val="009164F6"/>
    <w:rsid w:val="0092719C"/>
    <w:rsid w:val="009465AF"/>
    <w:rsid w:val="0095028D"/>
    <w:rsid w:val="009539BC"/>
    <w:rsid w:val="009545AF"/>
    <w:rsid w:val="009617E5"/>
    <w:rsid w:val="009706A4"/>
    <w:rsid w:val="00970B22"/>
    <w:rsid w:val="00973384"/>
    <w:rsid w:val="009742AB"/>
    <w:rsid w:val="0098252C"/>
    <w:rsid w:val="00991571"/>
    <w:rsid w:val="0099293A"/>
    <w:rsid w:val="00995112"/>
    <w:rsid w:val="00996751"/>
    <w:rsid w:val="009A408B"/>
    <w:rsid w:val="009A59F4"/>
    <w:rsid w:val="009B01C0"/>
    <w:rsid w:val="009B7187"/>
    <w:rsid w:val="009C4FBF"/>
    <w:rsid w:val="009C7FE2"/>
    <w:rsid w:val="009F0C6E"/>
    <w:rsid w:val="009F2FCD"/>
    <w:rsid w:val="009F4C43"/>
    <w:rsid w:val="00A16B81"/>
    <w:rsid w:val="00A232B3"/>
    <w:rsid w:val="00A30308"/>
    <w:rsid w:val="00A366A7"/>
    <w:rsid w:val="00A3766F"/>
    <w:rsid w:val="00A420C8"/>
    <w:rsid w:val="00A5525C"/>
    <w:rsid w:val="00A616B0"/>
    <w:rsid w:val="00A637AA"/>
    <w:rsid w:val="00A641C2"/>
    <w:rsid w:val="00A709AE"/>
    <w:rsid w:val="00A71513"/>
    <w:rsid w:val="00A723AB"/>
    <w:rsid w:val="00A807E9"/>
    <w:rsid w:val="00A92108"/>
    <w:rsid w:val="00A968AD"/>
    <w:rsid w:val="00A97CB8"/>
    <w:rsid w:val="00A97E01"/>
    <w:rsid w:val="00AA30DA"/>
    <w:rsid w:val="00AA4936"/>
    <w:rsid w:val="00AC2443"/>
    <w:rsid w:val="00AC4DA5"/>
    <w:rsid w:val="00AC7BCD"/>
    <w:rsid w:val="00AD023D"/>
    <w:rsid w:val="00AD25F2"/>
    <w:rsid w:val="00AE1F8C"/>
    <w:rsid w:val="00AE448C"/>
    <w:rsid w:val="00AF160A"/>
    <w:rsid w:val="00AF58A5"/>
    <w:rsid w:val="00B002F8"/>
    <w:rsid w:val="00B0235F"/>
    <w:rsid w:val="00B03803"/>
    <w:rsid w:val="00B04A92"/>
    <w:rsid w:val="00B06DFC"/>
    <w:rsid w:val="00B12645"/>
    <w:rsid w:val="00B2417E"/>
    <w:rsid w:val="00B264D2"/>
    <w:rsid w:val="00B308F9"/>
    <w:rsid w:val="00B31914"/>
    <w:rsid w:val="00B34B49"/>
    <w:rsid w:val="00B3568B"/>
    <w:rsid w:val="00B420A2"/>
    <w:rsid w:val="00B46D7F"/>
    <w:rsid w:val="00B550DB"/>
    <w:rsid w:val="00B70877"/>
    <w:rsid w:val="00B85797"/>
    <w:rsid w:val="00B903AD"/>
    <w:rsid w:val="00BB4993"/>
    <w:rsid w:val="00BC1075"/>
    <w:rsid w:val="00BC1D75"/>
    <w:rsid w:val="00BC6A4C"/>
    <w:rsid w:val="00BC7AEF"/>
    <w:rsid w:val="00BD704E"/>
    <w:rsid w:val="00BD73C8"/>
    <w:rsid w:val="00BE7835"/>
    <w:rsid w:val="00BF075F"/>
    <w:rsid w:val="00BF12EC"/>
    <w:rsid w:val="00BF178C"/>
    <w:rsid w:val="00BF707D"/>
    <w:rsid w:val="00BF7EBC"/>
    <w:rsid w:val="00C0544C"/>
    <w:rsid w:val="00C105FF"/>
    <w:rsid w:val="00C165C9"/>
    <w:rsid w:val="00C2043C"/>
    <w:rsid w:val="00C225A5"/>
    <w:rsid w:val="00C2477E"/>
    <w:rsid w:val="00C44D7E"/>
    <w:rsid w:val="00C46FD5"/>
    <w:rsid w:val="00C5084E"/>
    <w:rsid w:val="00C514C1"/>
    <w:rsid w:val="00C6330A"/>
    <w:rsid w:val="00C6780D"/>
    <w:rsid w:val="00C67C0F"/>
    <w:rsid w:val="00C7408F"/>
    <w:rsid w:val="00C7549D"/>
    <w:rsid w:val="00C812BA"/>
    <w:rsid w:val="00C81F4E"/>
    <w:rsid w:val="00C82DB3"/>
    <w:rsid w:val="00C845AC"/>
    <w:rsid w:val="00C9053C"/>
    <w:rsid w:val="00C9361E"/>
    <w:rsid w:val="00C97A21"/>
    <w:rsid w:val="00CA0C7D"/>
    <w:rsid w:val="00CA2970"/>
    <w:rsid w:val="00CB5472"/>
    <w:rsid w:val="00CC245E"/>
    <w:rsid w:val="00CC3F6A"/>
    <w:rsid w:val="00CD1A13"/>
    <w:rsid w:val="00CD39A1"/>
    <w:rsid w:val="00CD5DC5"/>
    <w:rsid w:val="00CD67D8"/>
    <w:rsid w:val="00CE0AC1"/>
    <w:rsid w:val="00CF5B79"/>
    <w:rsid w:val="00D0042E"/>
    <w:rsid w:val="00D0162F"/>
    <w:rsid w:val="00D05EB3"/>
    <w:rsid w:val="00D20B3C"/>
    <w:rsid w:val="00D23169"/>
    <w:rsid w:val="00D30AF0"/>
    <w:rsid w:val="00D3139C"/>
    <w:rsid w:val="00D3522B"/>
    <w:rsid w:val="00D406B6"/>
    <w:rsid w:val="00D41C8E"/>
    <w:rsid w:val="00D45070"/>
    <w:rsid w:val="00D51AB9"/>
    <w:rsid w:val="00D565EB"/>
    <w:rsid w:val="00D56E41"/>
    <w:rsid w:val="00D624DD"/>
    <w:rsid w:val="00D65BF9"/>
    <w:rsid w:val="00D76F4A"/>
    <w:rsid w:val="00D83AFC"/>
    <w:rsid w:val="00D944EB"/>
    <w:rsid w:val="00DA245E"/>
    <w:rsid w:val="00DA5A4B"/>
    <w:rsid w:val="00DB4024"/>
    <w:rsid w:val="00DB43E7"/>
    <w:rsid w:val="00DB7D08"/>
    <w:rsid w:val="00DC2C46"/>
    <w:rsid w:val="00DC2C9E"/>
    <w:rsid w:val="00DD0AB0"/>
    <w:rsid w:val="00DD18F0"/>
    <w:rsid w:val="00DD1950"/>
    <w:rsid w:val="00DD3E38"/>
    <w:rsid w:val="00DD4B23"/>
    <w:rsid w:val="00DD5605"/>
    <w:rsid w:val="00DD6EDE"/>
    <w:rsid w:val="00DE4C9F"/>
    <w:rsid w:val="00DF67B0"/>
    <w:rsid w:val="00E0300B"/>
    <w:rsid w:val="00E21682"/>
    <w:rsid w:val="00E235E9"/>
    <w:rsid w:val="00E3438D"/>
    <w:rsid w:val="00E374E3"/>
    <w:rsid w:val="00E45246"/>
    <w:rsid w:val="00E5611C"/>
    <w:rsid w:val="00E5777A"/>
    <w:rsid w:val="00E61650"/>
    <w:rsid w:val="00E66335"/>
    <w:rsid w:val="00E702B5"/>
    <w:rsid w:val="00E71B5E"/>
    <w:rsid w:val="00E775FB"/>
    <w:rsid w:val="00E93C16"/>
    <w:rsid w:val="00EB5580"/>
    <w:rsid w:val="00EC120B"/>
    <w:rsid w:val="00EC3D08"/>
    <w:rsid w:val="00ED5590"/>
    <w:rsid w:val="00ED75A2"/>
    <w:rsid w:val="00EE14D6"/>
    <w:rsid w:val="00EE184D"/>
    <w:rsid w:val="00EF14A0"/>
    <w:rsid w:val="00EF5CD2"/>
    <w:rsid w:val="00EF6725"/>
    <w:rsid w:val="00EF7F18"/>
    <w:rsid w:val="00F170C6"/>
    <w:rsid w:val="00F23AB5"/>
    <w:rsid w:val="00F24DD8"/>
    <w:rsid w:val="00F2582C"/>
    <w:rsid w:val="00F33947"/>
    <w:rsid w:val="00F33E58"/>
    <w:rsid w:val="00F351FB"/>
    <w:rsid w:val="00F41715"/>
    <w:rsid w:val="00F4731C"/>
    <w:rsid w:val="00F4779A"/>
    <w:rsid w:val="00F53FBC"/>
    <w:rsid w:val="00F568BA"/>
    <w:rsid w:val="00F63C74"/>
    <w:rsid w:val="00F67BCF"/>
    <w:rsid w:val="00F80547"/>
    <w:rsid w:val="00F83E5D"/>
    <w:rsid w:val="00F937B5"/>
    <w:rsid w:val="00F97E7C"/>
    <w:rsid w:val="00FA0290"/>
    <w:rsid w:val="00FA20B5"/>
    <w:rsid w:val="00FA67AF"/>
    <w:rsid w:val="00FC10BB"/>
    <w:rsid w:val="00FC5F78"/>
    <w:rsid w:val="00FD075D"/>
    <w:rsid w:val="00FE57F4"/>
    <w:rsid w:val="00FE79F5"/>
    <w:rsid w:val="00FF4084"/>
    <w:rsid w:val="00FF60BB"/>
    <w:rsid w:val="00FF7F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1341C4-CEF3-4B4D-AFCD-9AAE5DCF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57F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87C6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7C67"/>
    <w:pPr>
      <w:tabs>
        <w:tab w:val="center" w:pos="4536"/>
        <w:tab w:val="right" w:pos="9072"/>
      </w:tabs>
    </w:pPr>
  </w:style>
  <w:style w:type="character" w:customStyle="1" w:styleId="NagwekZnak">
    <w:name w:val="Nagłówek Znak"/>
    <w:basedOn w:val="Domylnaczcionkaakapitu"/>
    <w:link w:val="Nagwek"/>
    <w:uiPriority w:val="99"/>
    <w:rsid w:val="00887C6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7C67"/>
    <w:pPr>
      <w:tabs>
        <w:tab w:val="center" w:pos="4536"/>
        <w:tab w:val="right" w:pos="9072"/>
      </w:tabs>
    </w:pPr>
  </w:style>
  <w:style w:type="character" w:customStyle="1" w:styleId="StopkaZnak">
    <w:name w:val="Stopka Znak"/>
    <w:basedOn w:val="Domylnaczcionkaakapitu"/>
    <w:link w:val="Stopka"/>
    <w:uiPriority w:val="99"/>
    <w:rsid w:val="00887C67"/>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87C67"/>
    <w:rPr>
      <w:rFonts w:asciiTheme="majorHAnsi" w:eastAsiaTheme="majorEastAsia" w:hAnsiTheme="majorHAnsi" w:cstheme="majorBidi"/>
      <w:color w:val="2E74B5" w:themeColor="accent1" w:themeShade="BF"/>
      <w:sz w:val="32"/>
      <w:szCs w:val="32"/>
      <w:lang w:eastAsia="pl-PL"/>
    </w:rPr>
  </w:style>
  <w:style w:type="character" w:styleId="Hipercze">
    <w:name w:val="Hyperlink"/>
    <w:rsid w:val="00887C67"/>
    <w:rPr>
      <w:color w:val="0000FF"/>
      <w:u w:val="single"/>
    </w:rPr>
  </w:style>
  <w:style w:type="paragraph" w:styleId="Cytatintensywny">
    <w:name w:val="Intense Quote"/>
    <w:basedOn w:val="Normalny"/>
    <w:next w:val="Normalny"/>
    <w:link w:val="CytatintensywnyZnak"/>
    <w:uiPriority w:val="30"/>
    <w:qFormat/>
    <w:rsid w:val="00887C67"/>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887C67"/>
    <w:rPr>
      <w:rFonts w:ascii="Times New Roman" w:eastAsia="Times New Roman" w:hAnsi="Times New Roman" w:cs="Times New Roman"/>
      <w:b/>
      <w:bCs/>
      <w:i/>
      <w:iCs/>
      <w:color w:val="4F81BD"/>
      <w:sz w:val="24"/>
      <w:szCs w:val="24"/>
      <w:lang w:eastAsia="pl-PL"/>
    </w:rPr>
  </w:style>
  <w:style w:type="paragraph" w:styleId="Akapitzlist">
    <w:name w:val="List Paragraph"/>
    <w:basedOn w:val="Normalny"/>
    <w:uiPriority w:val="34"/>
    <w:qFormat/>
    <w:rsid w:val="00887C67"/>
    <w:pPr>
      <w:ind w:left="720"/>
      <w:contextualSpacing/>
    </w:pPr>
  </w:style>
  <w:style w:type="character" w:customStyle="1" w:styleId="FontStyle27">
    <w:name w:val="Font Style27"/>
    <w:uiPriority w:val="99"/>
    <w:rsid w:val="00657897"/>
    <w:rPr>
      <w:rFonts w:ascii="Arial Unicode MS" w:eastAsia="Arial Unicode MS" w:cs="Arial Unicode MS"/>
      <w:color w:val="000000"/>
      <w:sz w:val="18"/>
      <w:szCs w:val="18"/>
    </w:rPr>
  </w:style>
  <w:style w:type="paragraph" w:customStyle="1" w:styleId="zawartotabeli">
    <w:name w:val="zawartotabeli"/>
    <w:basedOn w:val="Normalny"/>
    <w:rsid w:val="004C7B9E"/>
    <w:pPr>
      <w:spacing w:before="100" w:beforeAutospacing="1" w:after="100" w:afterAutospacing="1"/>
    </w:pPr>
  </w:style>
  <w:style w:type="character" w:customStyle="1" w:styleId="apple-converted-space">
    <w:name w:val="apple-converted-space"/>
    <w:basedOn w:val="Domylnaczcionkaakapitu"/>
    <w:rsid w:val="00BF075F"/>
  </w:style>
  <w:style w:type="paragraph" w:customStyle="1" w:styleId="ZnakZnak">
    <w:name w:val="Znak Znak"/>
    <w:basedOn w:val="Normalny"/>
    <w:uiPriority w:val="99"/>
    <w:rsid w:val="005933C3"/>
    <w:pPr>
      <w:suppressAutoHyphens/>
      <w:spacing w:line="360" w:lineRule="auto"/>
      <w:jc w:val="both"/>
    </w:pPr>
    <w:rPr>
      <w:rFonts w:ascii="Verdana" w:hAnsi="Verdana"/>
      <w:sz w:val="20"/>
      <w:szCs w:val="20"/>
      <w:lang w:eastAsia="ar-SA"/>
    </w:rPr>
  </w:style>
  <w:style w:type="paragraph" w:customStyle="1" w:styleId="Style19">
    <w:name w:val="Style19"/>
    <w:basedOn w:val="Normalny"/>
    <w:uiPriority w:val="99"/>
    <w:rsid w:val="005933C3"/>
    <w:pPr>
      <w:widowControl w:val="0"/>
      <w:autoSpaceDE w:val="0"/>
      <w:autoSpaceDN w:val="0"/>
      <w:adjustRightInd w:val="0"/>
      <w:spacing w:line="230" w:lineRule="exact"/>
      <w:ind w:hanging="624"/>
      <w:jc w:val="both"/>
    </w:pPr>
    <w:rPr>
      <w:rFonts w:ascii="Arial Unicode MS" w:eastAsia="Arial Unicode MS" w:hAnsi="Calibri" w:cs="Arial Unicode MS"/>
    </w:rPr>
  </w:style>
  <w:style w:type="character" w:customStyle="1" w:styleId="FontStyle25">
    <w:name w:val="Font Style25"/>
    <w:uiPriority w:val="99"/>
    <w:rsid w:val="00CD39A1"/>
    <w:rPr>
      <w:rFonts w:ascii="Times New Roman" w:hAnsi="Times New Roman" w:cs="Times New Roman"/>
      <w:color w:val="000000"/>
      <w:sz w:val="18"/>
      <w:szCs w:val="18"/>
    </w:rPr>
  </w:style>
  <w:style w:type="paragraph" w:styleId="Tekstprzypisukocowego">
    <w:name w:val="endnote text"/>
    <w:basedOn w:val="Normalny"/>
    <w:link w:val="TekstprzypisukocowegoZnak"/>
    <w:uiPriority w:val="99"/>
    <w:semiHidden/>
    <w:unhideWhenUsed/>
    <w:rsid w:val="00027815"/>
    <w:rPr>
      <w:sz w:val="20"/>
      <w:szCs w:val="20"/>
    </w:rPr>
  </w:style>
  <w:style w:type="character" w:customStyle="1" w:styleId="TekstprzypisukocowegoZnak">
    <w:name w:val="Tekst przypisu końcowego Znak"/>
    <w:basedOn w:val="Domylnaczcionkaakapitu"/>
    <w:link w:val="Tekstprzypisukocowego"/>
    <w:uiPriority w:val="99"/>
    <w:semiHidden/>
    <w:rsid w:val="0002781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7815"/>
    <w:rPr>
      <w:vertAlign w:val="superscript"/>
    </w:rPr>
  </w:style>
  <w:style w:type="table" w:styleId="Tabela-Siatka">
    <w:name w:val="Table Grid"/>
    <w:basedOn w:val="Standardowy"/>
    <w:uiPriority w:val="39"/>
    <w:rsid w:val="00AD0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D023D"/>
    <w:rPr>
      <w:color w:val="808080"/>
    </w:rPr>
  </w:style>
  <w:style w:type="paragraph" w:customStyle="1" w:styleId="SIWZBody">
    <w:name w:val="SIWZ_Body"/>
    <w:rsid w:val="00725DBD"/>
    <w:pPr>
      <w:tabs>
        <w:tab w:val="right" w:leader="dot" w:pos="9072"/>
      </w:tabs>
      <w:autoSpaceDE w:val="0"/>
      <w:autoSpaceDN w:val="0"/>
      <w:spacing w:before="60" w:after="0" w:line="240" w:lineRule="auto"/>
      <w:ind w:left="284"/>
      <w:jc w:val="both"/>
    </w:pPr>
    <w:rPr>
      <w:rFonts w:ascii="Times New Roman" w:eastAsia="Times New Roman" w:hAnsi="Times New Roman" w:cs="Times New Roman"/>
      <w:lang w:eastAsia="pl-PL"/>
    </w:rPr>
  </w:style>
  <w:style w:type="character" w:customStyle="1" w:styleId="FontStyle70">
    <w:name w:val="Font Style70"/>
    <w:uiPriority w:val="99"/>
    <w:rsid w:val="00DF67B0"/>
    <w:rPr>
      <w:rFonts w:ascii="Arial" w:hAnsi="Arial" w:cs="Arial"/>
      <w:b/>
      <w:bCs/>
      <w:color w:val="000000"/>
      <w:sz w:val="18"/>
      <w:szCs w:val="18"/>
    </w:rPr>
  </w:style>
  <w:style w:type="character" w:styleId="Pogrubienie">
    <w:name w:val="Strong"/>
    <w:basedOn w:val="Domylnaczcionkaakapitu"/>
    <w:uiPriority w:val="22"/>
    <w:qFormat/>
    <w:rsid w:val="001D7A50"/>
    <w:rPr>
      <w:b/>
      <w:bCs/>
    </w:rPr>
  </w:style>
  <w:style w:type="character" w:styleId="Uwydatnienie">
    <w:name w:val="Emphasis"/>
    <w:basedOn w:val="Domylnaczcionkaakapitu"/>
    <w:uiPriority w:val="20"/>
    <w:qFormat/>
    <w:rsid w:val="000920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53400">
      <w:bodyDiv w:val="1"/>
      <w:marLeft w:val="0"/>
      <w:marRight w:val="0"/>
      <w:marTop w:val="0"/>
      <w:marBottom w:val="0"/>
      <w:divBdr>
        <w:top w:val="none" w:sz="0" w:space="0" w:color="auto"/>
        <w:left w:val="none" w:sz="0" w:space="0" w:color="auto"/>
        <w:bottom w:val="none" w:sz="0" w:space="0" w:color="auto"/>
        <w:right w:val="none" w:sz="0" w:space="0" w:color="auto"/>
      </w:divBdr>
    </w:div>
    <w:div w:id="190653417">
      <w:bodyDiv w:val="1"/>
      <w:marLeft w:val="0"/>
      <w:marRight w:val="0"/>
      <w:marTop w:val="0"/>
      <w:marBottom w:val="0"/>
      <w:divBdr>
        <w:top w:val="none" w:sz="0" w:space="0" w:color="auto"/>
        <w:left w:val="none" w:sz="0" w:space="0" w:color="auto"/>
        <w:bottom w:val="none" w:sz="0" w:space="0" w:color="auto"/>
        <w:right w:val="none" w:sz="0" w:space="0" w:color="auto"/>
      </w:divBdr>
    </w:div>
    <w:div w:id="1160655057">
      <w:bodyDiv w:val="1"/>
      <w:marLeft w:val="0"/>
      <w:marRight w:val="0"/>
      <w:marTop w:val="0"/>
      <w:marBottom w:val="0"/>
      <w:divBdr>
        <w:top w:val="none" w:sz="0" w:space="0" w:color="auto"/>
        <w:left w:val="none" w:sz="0" w:space="0" w:color="auto"/>
        <w:bottom w:val="none" w:sz="0" w:space="0" w:color="auto"/>
        <w:right w:val="none" w:sz="0" w:space="0" w:color="auto"/>
      </w:divBdr>
    </w:div>
    <w:div w:id="168220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DC593-51AD-48C0-9F2C-2B980D55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5165</TotalTime>
  <Pages>20</Pages>
  <Words>7255</Words>
  <Characters>44259</Characters>
  <Application>Microsoft Office Word</Application>
  <DocSecurity>0</DocSecurity>
  <Lines>1134</Lines>
  <Paragraphs>953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zwik</dc:creator>
  <cp:keywords/>
  <dc:description/>
  <cp:lastModifiedBy>zwik</cp:lastModifiedBy>
  <cp:revision>148</cp:revision>
  <cp:lastPrinted>2017-05-10T11:06:00Z</cp:lastPrinted>
  <dcterms:created xsi:type="dcterms:W3CDTF">2017-01-04T12:17:00Z</dcterms:created>
  <dcterms:modified xsi:type="dcterms:W3CDTF">2017-05-12T13:51:00Z</dcterms:modified>
</cp:coreProperties>
</file>